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rFonts w:ascii="Arial" w:hAnsi="Arial"/>
          <w:b/>
          <w:color w:val="003E78"/>
          <w:sz w:val="30"/>
        </w:rPr>
        <w:t>Localidades Estratégicas para fins da Indenização da Lei nº 12.855/2013</w:t>
      </w:r>
    </w:p>
    <w:p>
      <w:pPr>
        <w:jc w:val="center"/>
      </w:pPr>
      <w:r>
        <w:rPr>
          <w:rFonts w:ascii="Arial" w:hAnsi="Arial"/>
          <w:i/>
          <w:sz w:val="20"/>
        </w:rPr>
        <w:t>Lista organizada por órgão/carreira e por unidade da federação</w:t>
      </w:r>
    </w:p>
    <w:p>
      <w:pPr>
        <w:jc w:val="center"/>
      </w:pPr>
      <w:r>
        <w:rPr>
          <w:rFonts w:ascii="Arial" w:hAnsi="Arial"/>
          <w:color w:val="5A5A5A"/>
          <w:sz w:val="18"/>
        </w:rPr>
        <w:t>Consolidado em 5 de julho de 2026</w:t>
      </w:r>
    </w:p>
    <w:p>
      <w:r>
        <w:rPr>
          <w:rFonts w:ascii="Arial" w:hAnsi="Arial"/>
          <w:b/>
        </w:rPr>
        <w:t xml:space="preserve">Observação importante: </w:t>
      </w:r>
      <w:r>
        <w:rPr>
          <w:rFonts w:ascii="Arial" w:hAnsi="Arial"/>
        </w:rPr>
        <w:t>as localidades estratégicas são definidas por ato do Poder Executivo e por município. A listagem não é universal: ela varia conforme o órgão/carreira e a portaria aplicável. A MP nº 1.375/2026 ampliou o rol de carreiras/órgãos abrangidos pela indenização, mas não trouxe, no próprio texto, nova lista de municípios.</w:t>
      </w:r>
    </w:p>
    <w:p>
      <w:pPr>
        <w:pStyle w:val="Heading1"/>
        <w:keepNext/>
      </w:pPr>
      <w:r>
        <w:rPr>
          <w:rFonts w:ascii="Arial" w:hAnsi="Arial"/>
        </w:rPr>
        <w:t>Quadro-resumo dos atos localizados</w:t>
      </w:r>
    </w:p>
    <w:tbl>
      <w:tblPr>
        <w:tblStyle w:val="TableGrid"/>
        <w:tblW w:type="auto" w:w="0"/>
        <w:jc w:val="center"/>
        <w:tblLook w:firstColumn="1" w:firstRow="1" w:lastColumn="0" w:lastRow="0" w:noHBand="0" w:noVBand="1" w:val="04A0"/>
      </w:tblPr>
      <w:tblGrid>
        <w:gridCol w:w="2592"/>
        <w:gridCol w:w="2592"/>
        <w:gridCol w:w="2592"/>
        <w:gridCol w:w="2592"/>
      </w:tblGrid>
      <w:tr>
        <w:tc>
          <w:tcPr>
            <w:tcW w:type="dxa" w:w="2592"/>
            <w:shd w:fill="D9EAF7"/>
            <w:vAlign w:val="top"/>
          </w:tcPr>
          <w:p>
            <w:r>
              <w:rPr>
                <w:rFonts w:ascii="Arial" w:hAnsi="Arial"/>
              </w:rPr>
            </w:r>
            <w:r>
              <w:rPr>
                <w:rFonts w:ascii="Arial" w:hAnsi="Arial"/>
                <w:b/>
                <w:sz w:val="18"/>
              </w:rPr>
              <w:t>Ato normativo</w:t>
            </w:r>
          </w:p>
        </w:tc>
        <w:tc>
          <w:tcPr>
            <w:tcW w:type="dxa" w:w="2592"/>
            <w:shd w:fill="D9EAF7"/>
            <w:vAlign w:val="top"/>
          </w:tcPr>
          <w:p>
            <w:r>
              <w:rPr>
                <w:rFonts w:ascii="Arial" w:hAnsi="Arial"/>
              </w:rPr>
            </w:r>
            <w:r>
              <w:rPr>
                <w:rFonts w:ascii="Arial" w:hAnsi="Arial"/>
                <w:b/>
                <w:sz w:val="18"/>
              </w:rPr>
              <w:t>Órgão/carreira</w:t>
            </w:r>
          </w:p>
        </w:tc>
        <w:tc>
          <w:tcPr>
            <w:tcW w:type="dxa" w:w="2592"/>
            <w:shd w:fill="D9EAF7"/>
            <w:vAlign w:val="top"/>
          </w:tcPr>
          <w:p>
            <w:r>
              <w:rPr>
                <w:rFonts w:ascii="Arial" w:hAnsi="Arial"/>
              </w:rPr>
            </w:r>
            <w:r>
              <w:rPr>
                <w:rFonts w:ascii="Arial" w:hAnsi="Arial"/>
                <w:b/>
                <w:sz w:val="18"/>
              </w:rPr>
              <w:t>Quantidade</w:t>
            </w:r>
          </w:p>
        </w:tc>
        <w:tc>
          <w:tcPr>
            <w:tcW w:type="dxa" w:w="2592"/>
            <w:shd w:fill="D9EAF7"/>
            <w:vAlign w:val="top"/>
          </w:tcPr>
          <w:p>
            <w:r>
              <w:rPr>
                <w:rFonts w:ascii="Arial" w:hAnsi="Arial"/>
              </w:rPr>
            </w:r>
            <w:r>
              <w:rPr>
                <w:rFonts w:ascii="Arial" w:hAnsi="Arial"/>
                <w:b/>
                <w:sz w:val="18"/>
              </w:rPr>
              <w:t>Observação</w:t>
            </w:r>
          </w:p>
        </w:tc>
      </w:tr>
      <w:tr>
        <w:tc>
          <w:tcPr>
            <w:tcW w:type="dxa" w:w="2592"/>
            <w:vAlign w:val="top"/>
          </w:tcPr>
          <w:p>
            <w:r>
              <w:rPr>
                <w:rFonts w:ascii="Arial" w:hAnsi="Arial"/>
              </w:rPr>
            </w:r>
            <w:r>
              <w:rPr>
                <w:rFonts w:ascii="Arial" w:hAnsi="Arial"/>
                <w:b w:val="0"/>
                <w:sz w:val="17"/>
              </w:rPr>
              <w:t>Portaria nº 455/2017</w:t>
            </w:r>
          </w:p>
        </w:tc>
        <w:tc>
          <w:tcPr>
            <w:tcW w:type="dxa" w:w="2592"/>
            <w:vAlign w:val="top"/>
          </w:tcPr>
          <w:p>
            <w:r>
              <w:rPr>
                <w:rFonts w:ascii="Arial" w:hAnsi="Arial"/>
              </w:rPr>
            </w:r>
            <w:r>
              <w:rPr>
                <w:rFonts w:ascii="Arial" w:hAnsi="Arial"/>
                <w:b w:val="0"/>
                <w:sz w:val="17"/>
              </w:rPr>
              <w:t>Departamento de Polícia Federal</w:t>
            </w:r>
          </w:p>
        </w:tc>
        <w:tc>
          <w:tcPr>
            <w:tcW w:type="dxa" w:w="2592"/>
            <w:vAlign w:val="top"/>
          </w:tcPr>
          <w:p>
            <w:r>
              <w:rPr>
                <w:rFonts w:ascii="Arial" w:hAnsi="Arial"/>
              </w:rPr>
            </w:r>
            <w:r>
              <w:rPr>
                <w:rFonts w:ascii="Arial" w:hAnsi="Arial"/>
                <w:b w:val="0"/>
                <w:sz w:val="17"/>
              </w:rPr>
              <w:t>38</w:t>
            </w:r>
          </w:p>
        </w:tc>
        <w:tc>
          <w:tcPr>
            <w:tcW w:type="dxa" w:w="2592"/>
            <w:vAlign w:val="top"/>
          </w:tcPr>
          <w:p>
            <w:r>
              <w:rPr>
                <w:rFonts w:ascii="Arial" w:hAnsi="Arial"/>
              </w:rPr>
            </w:r>
            <w:r>
              <w:rPr>
                <w:rFonts w:ascii="Arial" w:hAnsi="Arial"/>
                <w:b w:val="0"/>
                <w:sz w:val="17"/>
              </w:rPr>
              <w:t>Municípios considerados localidades estratégicas para fins da Lei nº 12.855/2013.</w:t>
            </w:r>
          </w:p>
        </w:tc>
      </w:tr>
      <w:tr>
        <w:tc>
          <w:tcPr>
            <w:tcW w:type="dxa" w:w="2592"/>
            <w:vAlign w:val="top"/>
          </w:tcPr>
          <w:p>
            <w:r>
              <w:rPr>
                <w:rFonts w:ascii="Arial" w:hAnsi="Arial"/>
              </w:rPr>
            </w:r>
            <w:r>
              <w:rPr>
                <w:rFonts w:ascii="Arial" w:hAnsi="Arial"/>
                <w:b w:val="0"/>
                <w:sz w:val="17"/>
              </w:rPr>
              <w:t>Portaria nº 456/2017</w:t>
            </w:r>
          </w:p>
        </w:tc>
        <w:tc>
          <w:tcPr>
            <w:tcW w:type="dxa" w:w="2592"/>
            <w:vAlign w:val="top"/>
          </w:tcPr>
          <w:p>
            <w:r>
              <w:rPr>
                <w:rFonts w:ascii="Arial" w:hAnsi="Arial"/>
              </w:rPr>
            </w:r>
            <w:r>
              <w:rPr>
                <w:rFonts w:ascii="Arial" w:hAnsi="Arial"/>
                <w:b w:val="0"/>
                <w:sz w:val="17"/>
              </w:rPr>
              <w:t>Departamento de Polícia Rodoviária Federal</w:t>
            </w:r>
          </w:p>
        </w:tc>
        <w:tc>
          <w:tcPr>
            <w:tcW w:type="dxa" w:w="2592"/>
            <w:vAlign w:val="top"/>
          </w:tcPr>
          <w:p>
            <w:r>
              <w:rPr>
                <w:rFonts w:ascii="Arial" w:hAnsi="Arial"/>
              </w:rPr>
            </w:r>
            <w:r>
              <w:rPr>
                <w:rFonts w:ascii="Arial" w:hAnsi="Arial"/>
                <w:b w:val="0"/>
                <w:sz w:val="17"/>
              </w:rPr>
              <w:t>36</w:t>
            </w:r>
          </w:p>
        </w:tc>
        <w:tc>
          <w:tcPr>
            <w:tcW w:type="dxa" w:w="2592"/>
            <w:vAlign w:val="top"/>
          </w:tcPr>
          <w:p>
            <w:r>
              <w:rPr>
                <w:rFonts w:ascii="Arial" w:hAnsi="Arial"/>
              </w:rPr>
            </w:r>
            <w:r>
              <w:rPr>
                <w:rFonts w:ascii="Arial" w:hAnsi="Arial"/>
                <w:b w:val="0"/>
                <w:sz w:val="17"/>
              </w:rPr>
              <w:t>Municípios considerados localidades estratégicas para fins da Lei nº 12.855/2013.</w:t>
            </w:r>
          </w:p>
        </w:tc>
      </w:tr>
      <w:tr>
        <w:tc>
          <w:tcPr>
            <w:tcW w:type="dxa" w:w="2592"/>
            <w:vAlign w:val="top"/>
          </w:tcPr>
          <w:p>
            <w:r>
              <w:rPr>
                <w:rFonts w:ascii="Arial" w:hAnsi="Arial"/>
              </w:rPr>
            </w:r>
            <w:r>
              <w:rPr>
                <w:rFonts w:ascii="Arial" w:hAnsi="Arial"/>
                <w:b w:val="0"/>
                <w:sz w:val="17"/>
              </w:rPr>
              <w:t>Portaria nº 458/2017</w:t>
            </w:r>
          </w:p>
        </w:tc>
        <w:tc>
          <w:tcPr>
            <w:tcW w:type="dxa" w:w="2592"/>
            <w:vAlign w:val="top"/>
          </w:tcPr>
          <w:p>
            <w:r>
              <w:rPr>
                <w:rFonts w:ascii="Arial" w:hAnsi="Arial"/>
              </w:rPr>
            </w:r>
            <w:r>
              <w:rPr>
                <w:rFonts w:ascii="Arial" w:hAnsi="Arial"/>
                <w:b w:val="0"/>
                <w:sz w:val="17"/>
              </w:rPr>
              <w:t>Ministério do Trabalho</w:t>
            </w:r>
          </w:p>
        </w:tc>
        <w:tc>
          <w:tcPr>
            <w:tcW w:type="dxa" w:w="2592"/>
            <w:vAlign w:val="top"/>
          </w:tcPr>
          <w:p>
            <w:r>
              <w:rPr>
                <w:rFonts w:ascii="Arial" w:hAnsi="Arial"/>
              </w:rPr>
            </w:r>
            <w:r>
              <w:rPr>
                <w:rFonts w:ascii="Arial" w:hAnsi="Arial"/>
                <w:b w:val="0"/>
                <w:sz w:val="17"/>
              </w:rPr>
              <w:t>22</w:t>
            </w:r>
          </w:p>
        </w:tc>
        <w:tc>
          <w:tcPr>
            <w:tcW w:type="dxa" w:w="2592"/>
            <w:vAlign w:val="top"/>
          </w:tcPr>
          <w:p>
            <w:r>
              <w:rPr>
                <w:rFonts w:ascii="Arial" w:hAnsi="Arial"/>
              </w:rPr>
            </w:r>
            <w:r>
              <w:rPr>
                <w:rFonts w:ascii="Arial" w:hAnsi="Arial"/>
                <w:b w:val="0"/>
                <w:sz w:val="17"/>
              </w:rPr>
              <w:t>Municípios considerados localidades estratégicas para fins da Lei nº 12.855/2013.</w:t>
            </w:r>
          </w:p>
        </w:tc>
      </w:tr>
      <w:tr>
        <w:tc>
          <w:tcPr>
            <w:tcW w:type="dxa" w:w="2592"/>
            <w:vAlign w:val="top"/>
          </w:tcPr>
          <w:p>
            <w:r>
              <w:rPr>
                <w:rFonts w:ascii="Arial" w:hAnsi="Arial"/>
              </w:rPr>
            </w:r>
            <w:r>
              <w:rPr>
                <w:rFonts w:ascii="Arial" w:hAnsi="Arial"/>
                <w:b w:val="0"/>
                <w:sz w:val="17"/>
              </w:rPr>
              <w:t>Portaria nº 459/2017</w:t>
            </w:r>
          </w:p>
        </w:tc>
        <w:tc>
          <w:tcPr>
            <w:tcW w:type="dxa" w:w="2592"/>
            <w:vAlign w:val="top"/>
          </w:tcPr>
          <w:p>
            <w:r>
              <w:rPr>
                <w:rFonts w:ascii="Arial" w:hAnsi="Arial"/>
              </w:rPr>
            </w:r>
            <w:r>
              <w:rPr>
                <w:rFonts w:ascii="Arial" w:hAnsi="Arial"/>
                <w:b w:val="0"/>
                <w:sz w:val="17"/>
              </w:rPr>
              <w:t>Secretaria da Receita Federal do Brasil</w:t>
            </w:r>
          </w:p>
        </w:tc>
        <w:tc>
          <w:tcPr>
            <w:tcW w:type="dxa" w:w="2592"/>
            <w:vAlign w:val="top"/>
          </w:tcPr>
          <w:p>
            <w:r>
              <w:rPr>
                <w:rFonts w:ascii="Arial" w:hAnsi="Arial"/>
              </w:rPr>
            </w:r>
            <w:r>
              <w:rPr>
                <w:rFonts w:ascii="Arial" w:hAnsi="Arial"/>
                <w:b w:val="0"/>
                <w:sz w:val="17"/>
              </w:rPr>
              <w:t>104</w:t>
            </w:r>
          </w:p>
        </w:tc>
        <w:tc>
          <w:tcPr>
            <w:tcW w:type="dxa" w:w="2592"/>
            <w:vAlign w:val="top"/>
          </w:tcPr>
          <w:p>
            <w:r>
              <w:rPr>
                <w:rFonts w:ascii="Arial" w:hAnsi="Arial"/>
              </w:rPr>
            </w:r>
            <w:r>
              <w:rPr>
                <w:rFonts w:ascii="Arial" w:hAnsi="Arial"/>
                <w:b w:val="0"/>
                <w:sz w:val="17"/>
              </w:rPr>
              <w:t>Municípios considerados localidades estratégicas para fins da Lei nº 12.855/2013.</w:t>
            </w:r>
          </w:p>
        </w:tc>
      </w:tr>
      <w:tr>
        <w:tc>
          <w:tcPr>
            <w:tcW w:type="dxa" w:w="2592"/>
            <w:vAlign w:val="top"/>
          </w:tcPr>
          <w:p>
            <w:r>
              <w:rPr>
                <w:rFonts w:ascii="Arial" w:hAnsi="Arial"/>
              </w:rPr>
            </w:r>
            <w:r>
              <w:rPr>
                <w:rFonts w:ascii="Arial" w:hAnsi="Arial"/>
                <w:b w:val="0"/>
                <w:sz w:val="17"/>
              </w:rPr>
              <w:t>Portaria ME nº 371/2020</w:t>
            </w:r>
          </w:p>
        </w:tc>
        <w:tc>
          <w:tcPr>
            <w:tcW w:type="dxa" w:w="2592"/>
            <w:vAlign w:val="top"/>
          </w:tcPr>
          <w:p>
            <w:r>
              <w:rPr>
                <w:rFonts w:ascii="Arial" w:hAnsi="Arial"/>
              </w:rPr>
            </w:r>
            <w:r>
              <w:rPr>
                <w:rFonts w:ascii="Arial" w:hAnsi="Arial"/>
                <w:b w:val="0"/>
                <w:sz w:val="17"/>
              </w:rPr>
              <w:t>Ministério da Agricultura, Pecuária e Abastecimento</w:t>
            </w:r>
          </w:p>
        </w:tc>
        <w:tc>
          <w:tcPr>
            <w:tcW w:type="dxa" w:w="2592"/>
            <w:vAlign w:val="top"/>
          </w:tcPr>
          <w:p>
            <w:r>
              <w:rPr>
                <w:rFonts w:ascii="Arial" w:hAnsi="Arial"/>
              </w:rPr>
            </w:r>
            <w:r>
              <w:rPr>
                <w:rFonts w:ascii="Arial" w:hAnsi="Arial"/>
                <w:b w:val="0"/>
                <w:sz w:val="17"/>
              </w:rPr>
              <w:t>160</w:t>
            </w:r>
          </w:p>
        </w:tc>
        <w:tc>
          <w:tcPr>
            <w:tcW w:type="dxa" w:w="2592"/>
            <w:vAlign w:val="top"/>
          </w:tcPr>
          <w:p>
            <w:r>
              <w:rPr>
                <w:rFonts w:ascii="Arial" w:hAnsi="Arial"/>
              </w:rPr>
            </w:r>
            <w:r>
              <w:rPr>
                <w:rFonts w:ascii="Arial" w:hAnsi="Arial"/>
                <w:b w:val="0"/>
                <w:sz w:val="17"/>
              </w:rPr>
              <w:t>Municípios considerados localidades estratégicas para fins da Lei nº 12.855/2013.</w:t>
            </w:r>
          </w:p>
        </w:tc>
      </w:tr>
    </w:tbl>
    <w:p>
      <w:pPr>
        <w:pStyle w:val="Heading1"/>
        <w:keepNext/>
      </w:pPr>
      <w:r>
        <w:rPr>
          <w:rFonts w:ascii="Arial" w:hAnsi="Arial"/>
        </w:rPr>
        <w:t>Polícia Federal — Portaria nº 455/2017</w:t>
      </w:r>
    </w:p>
    <w:p>
      <w:r>
        <w:rPr>
          <w:rFonts w:ascii="Arial" w:hAnsi="Arial"/>
          <w:b/>
        </w:rPr>
        <w:t xml:space="preserve">Âmbito: </w:t>
      </w:r>
      <w:r>
        <w:rPr>
          <w:rFonts w:ascii="Arial" w:hAnsi="Arial"/>
        </w:rPr>
        <w:t xml:space="preserve">Departamento de Polícia Federal. </w:t>
      </w:r>
      <w:r>
        <w:rPr>
          <w:rFonts w:ascii="Arial" w:hAnsi="Arial"/>
          <w:b/>
        </w:rPr>
        <w:t xml:space="preserve">Total: </w:t>
      </w:r>
      <w:r>
        <w:rPr>
          <w:rFonts w:ascii="Arial" w:hAnsi="Arial"/>
        </w:rPr>
        <w:t>38 municípios.</w:t>
      </w:r>
    </w:p>
    <w:tbl>
      <w:tblPr>
        <w:tblStyle w:val="TableGrid"/>
        <w:tblW w:type="auto" w:w="0"/>
        <w:jc w:val="center"/>
        <w:tblLayout w:type="autofit"/>
        <w:tblLook w:firstColumn="1" w:firstRow="1" w:lastColumn="0" w:lastRow="0" w:noHBand="0" w:noVBand="1" w:val="04A0"/>
      </w:tblPr>
      <w:tblGrid>
        <w:gridCol w:w="5184"/>
        <w:gridCol w:w="5184"/>
      </w:tblGrid>
      <w:tr>
        <w:tc>
          <w:tcPr>
            <w:tcW w:type="dxa" w:w="5184"/>
            <w:shd w:fill="D9EAF7"/>
            <w:vAlign w:val="top"/>
          </w:tcPr>
          <w:p>
            <w:r>
              <w:rPr>
                <w:rFonts w:ascii="Arial" w:hAnsi="Arial"/>
              </w:rPr>
            </w:r>
            <w:r>
              <w:rPr>
                <w:rFonts w:ascii="Arial" w:hAnsi="Arial"/>
                <w:b/>
                <w:sz w:val="18"/>
              </w:rPr>
              <w:t>UF</w:t>
            </w:r>
          </w:p>
        </w:tc>
        <w:tc>
          <w:tcPr>
            <w:tcW w:type="dxa" w:w="5184"/>
            <w:shd w:fill="D9EAF7"/>
            <w:vAlign w:val="top"/>
          </w:tcPr>
          <w:p>
            <w:r>
              <w:rPr>
                <w:rFonts w:ascii="Arial" w:hAnsi="Arial"/>
              </w:rPr>
            </w:r>
            <w:r>
              <w:rPr>
                <w:rFonts w:ascii="Arial" w:hAnsi="Arial"/>
                <w:b/>
                <w:sz w:val="18"/>
              </w:rPr>
              <w:t>Municípios</w:t>
            </w:r>
          </w:p>
        </w:tc>
      </w:tr>
      <w:tr>
        <w:tc>
          <w:tcPr>
            <w:tcW w:type="dxa" w:w="5184"/>
            <w:vAlign w:val="top"/>
          </w:tcPr>
          <w:p>
            <w:r>
              <w:rPr>
                <w:rFonts w:ascii="Arial" w:hAnsi="Arial"/>
              </w:rPr>
            </w:r>
            <w:r>
              <w:rPr>
                <w:rFonts w:ascii="Arial" w:hAnsi="Arial"/>
                <w:b/>
                <w:sz w:val="17"/>
              </w:rPr>
              <w:t>AC</w:t>
            </w:r>
          </w:p>
        </w:tc>
        <w:tc>
          <w:tcPr>
            <w:tcW w:type="dxa" w:w="5184"/>
            <w:vAlign w:val="top"/>
          </w:tcPr>
          <w:p>
            <w:r>
              <w:rPr>
                <w:rFonts w:ascii="Arial" w:hAnsi="Arial"/>
              </w:rPr>
            </w:r>
            <w:r>
              <w:rPr>
                <w:rFonts w:ascii="Arial" w:hAnsi="Arial"/>
                <w:b w:val="0"/>
                <w:sz w:val="17"/>
              </w:rPr>
              <w:t>Cruzeiro do Sul, Epitaciolândia, Rio Branco</w:t>
            </w:r>
          </w:p>
        </w:tc>
      </w:tr>
      <w:tr>
        <w:tc>
          <w:tcPr>
            <w:tcW w:type="dxa" w:w="5184"/>
            <w:vAlign w:val="top"/>
          </w:tcPr>
          <w:p>
            <w:r>
              <w:rPr>
                <w:rFonts w:ascii="Arial" w:hAnsi="Arial"/>
              </w:rPr>
            </w:r>
            <w:r>
              <w:rPr>
                <w:rFonts w:ascii="Arial" w:hAnsi="Arial"/>
                <w:b/>
                <w:sz w:val="17"/>
              </w:rPr>
              <w:t>AM</w:t>
            </w:r>
          </w:p>
        </w:tc>
        <w:tc>
          <w:tcPr>
            <w:tcW w:type="dxa" w:w="5184"/>
            <w:vAlign w:val="top"/>
          </w:tcPr>
          <w:p>
            <w:r>
              <w:rPr>
                <w:rFonts w:ascii="Arial" w:hAnsi="Arial"/>
              </w:rPr>
            </w:r>
            <w:r>
              <w:rPr>
                <w:rFonts w:ascii="Arial" w:hAnsi="Arial"/>
                <w:b w:val="0"/>
                <w:sz w:val="17"/>
              </w:rPr>
              <w:t>Tabatinga</w:t>
            </w:r>
          </w:p>
        </w:tc>
      </w:tr>
      <w:tr>
        <w:tc>
          <w:tcPr>
            <w:tcW w:type="dxa" w:w="5184"/>
            <w:vAlign w:val="top"/>
          </w:tcPr>
          <w:p>
            <w:r>
              <w:rPr>
                <w:rFonts w:ascii="Arial" w:hAnsi="Arial"/>
              </w:rPr>
            </w:r>
            <w:r>
              <w:rPr>
                <w:rFonts w:ascii="Arial" w:hAnsi="Arial"/>
                <w:b/>
                <w:sz w:val="17"/>
              </w:rPr>
              <w:t>AP</w:t>
            </w:r>
          </w:p>
        </w:tc>
        <w:tc>
          <w:tcPr>
            <w:tcW w:type="dxa" w:w="5184"/>
            <w:vAlign w:val="top"/>
          </w:tcPr>
          <w:p>
            <w:r>
              <w:rPr>
                <w:rFonts w:ascii="Arial" w:hAnsi="Arial"/>
              </w:rPr>
            </w:r>
            <w:r>
              <w:rPr>
                <w:rFonts w:ascii="Arial" w:hAnsi="Arial"/>
                <w:b w:val="0"/>
                <w:sz w:val="17"/>
              </w:rPr>
              <w:t>Macapá, Oiapoque</w:t>
            </w:r>
          </w:p>
        </w:tc>
      </w:tr>
      <w:tr>
        <w:tc>
          <w:tcPr>
            <w:tcW w:type="dxa" w:w="5184"/>
            <w:vAlign w:val="top"/>
          </w:tcPr>
          <w:p>
            <w:r>
              <w:rPr>
                <w:rFonts w:ascii="Arial" w:hAnsi="Arial"/>
              </w:rPr>
            </w:r>
            <w:r>
              <w:rPr>
                <w:rFonts w:ascii="Arial" w:hAnsi="Arial"/>
                <w:b/>
                <w:sz w:val="17"/>
              </w:rPr>
              <w:t>MA</w:t>
            </w:r>
          </w:p>
        </w:tc>
        <w:tc>
          <w:tcPr>
            <w:tcW w:type="dxa" w:w="5184"/>
            <w:vAlign w:val="top"/>
          </w:tcPr>
          <w:p>
            <w:r>
              <w:rPr>
                <w:rFonts w:ascii="Arial" w:hAnsi="Arial"/>
              </w:rPr>
            </w:r>
            <w:r>
              <w:rPr>
                <w:rFonts w:ascii="Arial" w:hAnsi="Arial"/>
                <w:b w:val="0"/>
                <w:sz w:val="17"/>
              </w:rPr>
              <w:t>Caxias</w:t>
            </w:r>
          </w:p>
        </w:tc>
      </w:tr>
      <w:tr>
        <w:tc>
          <w:tcPr>
            <w:tcW w:type="dxa" w:w="5184"/>
            <w:vAlign w:val="top"/>
          </w:tcPr>
          <w:p>
            <w:r>
              <w:rPr>
                <w:rFonts w:ascii="Arial" w:hAnsi="Arial"/>
              </w:rPr>
            </w:r>
            <w:r>
              <w:rPr>
                <w:rFonts w:ascii="Arial" w:hAnsi="Arial"/>
                <w:b/>
                <w:sz w:val="17"/>
              </w:rPr>
              <w:t>MS</w:t>
            </w:r>
          </w:p>
        </w:tc>
        <w:tc>
          <w:tcPr>
            <w:tcW w:type="dxa" w:w="5184"/>
            <w:vAlign w:val="top"/>
          </w:tcPr>
          <w:p>
            <w:r>
              <w:rPr>
                <w:rFonts w:ascii="Arial" w:hAnsi="Arial"/>
              </w:rPr>
            </w:r>
            <w:r>
              <w:rPr>
                <w:rFonts w:ascii="Arial" w:hAnsi="Arial"/>
                <w:b w:val="0"/>
                <w:sz w:val="17"/>
              </w:rPr>
              <w:t>Corumbá, Dourados, Naviraí, Ponta Porã</w:t>
            </w:r>
          </w:p>
        </w:tc>
      </w:tr>
      <w:tr>
        <w:tc>
          <w:tcPr>
            <w:tcW w:type="dxa" w:w="5184"/>
            <w:vAlign w:val="top"/>
          </w:tcPr>
          <w:p>
            <w:r>
              <w:rPr>
                <w:rFonts w:ascii="Arial" w:hAnsi="Arial"/>
              </w:rPr>
            </w:r>
            <w:r>
              <w:rPr>
                <w:rFonts w:ascii="Arial" w:hAnsi="Arial"/>
                <w:b/>
                <w:sz w:val="17"/>
              </w:rPr>
              <w:t>MT</w:t>
            </w:r>
          </w:p>
        </w:tc>
        <w:tc>
          <w:tcPr>
            <w:tcW w:type="dxa" w:w="5184"/>
            <w:vAlign w:val="top"/>
          </w:tcPr>
          <w:p>
            <w:r>
              <w:rPr>
                <w:rFonts w:ascii="Arial" w:hAnsi="Arial"/>
              </w:rPr>
            </w:r>
            <w:r>
              <w:rPr>
                <w:rFonts w:ascii="Arial" w:hAnsi="Arial"/>
                <w:b w:val="0"/>
                <w:sz w:val="17"/>
              </w:rPr>
              <w:t>Barra do Garças, Cáceres, Rondonópolis, Sinop</w:t>
            </w:r>
          </w:p>
        </w:tc>
      </w:tr>
      <w:tr>
        <w:tc>
          <w:tcPr>
            <w:tcW w:type="dxa" w:w="5184"/>
            <w:vAlign w:val="top"/>
          </w:tcPr>
          <w:p>
            <w:r>
              <w:rPr>
                <w:rFonts w:ascii="Arial" w:hAnsi="Arial"/>
              </w:rPr>
            </w:r>
            <w:r>
              <w:rPr>
                <w:rFonts w:ascii="Arial" w:hAnsi="Arial"/>
                <w:b/>
                <w:sz w:val="17"/>
              </w:rPr>
              <w:t>PA</w:t>
            </w:r>
          </w:p>
        </w:tc>
        <w:tc>
          <w:tcPr>
            <w:tcW w:type="dxa" w:w="5184"/>
            <w:vAlign w:val="top"/>
          </w:tcPr>
          <w:p>
            <w:r>
              <w:rPr>
                <w:rFonts w:ascii="Arial" w:hAnsi="Arial"/>
              </w:rPr>
            </w:r>
            <w:r>
              <w:rPr>
                <w:rFonts w:ascii="Arial" w:hAnsi="Arial"/>
                <w:b w:val="0"/>
                <w:sz w:val="17"/>
              </w:rPr>
              <w:t>Altamira, Redenção</w:t>
            </w:r>
          </w:p>
        </w:tc>
      </w:tr>
      <w:tr>
        <w:tc>
          <w:tcPr>
            <w:tcW w:type="dxa" w:w="5184"/>
            <w:vAlign w:val="top"/>
          </w:tcPr>
          <w:p>
            <w:r>
              <w:rPr>
                <w:rFonts w:ascii="Arial" w:hAnsi="Arial"/>
              </w:rPr>
            </w:r>
            <w:r>
              <w:rPr>
                <w:rFonts w:ascii="Arial" w:hAnsi="Arial"/>
                <w:b/>
                <w:sz w:val="17"/>
              </w:rPr>
              <w:t>PR</w:t>
            </w:r>
          </w:p>
        </w:tc>
        <w:tc>
          <w:tcPr>
            <w:tcW w:type="dxa" w:w="5184"/>
            <w:vAlign w:val="top"/>
          </w:tcPr>
          <w:p>
            <w:r>
              <w:rPr>
                <w:rFonts w:ascii="Arial" w:hAnsi="Arial"/>
              </w:rPr>
            </w:r>
            <w:r>
              <w:rPr>
                <w:rFonts w:ascii="Arial" w:hAnsi="Arial"/>
                <w:b w:val="0"/>
                <w:sz w:val="17"/>
              </w:rPr>
              <w:t>Cascavel, Foz do Iguaçu, Guaíra</w:t>
            </w:r>
          </w:p>
        </w:tc>
      </w:tr>
      <w:tr>
        <w:tc>
          <w:tcPr>
            <w:tcW w:type="dxa" w:w="5184"/>
            <w:vAlign w:val="top"/>
          </w:tcPr>
          <w:p>
            <w:r>
              <w:rPr>
                <w:rFonts w:ascii="Arial" w:hAnsi="Arial"/>
              </w:rPr>
            </w:r>
            <w:r>
              <w:rPr>
                <w:rFonts w:ascii="Arial" w:hAnsi="Arial"/>
                <w:b/>
                <w:sz w:val="17"/>
              </w:rPr>
              <w:t>RO</w:t>
            </w:r>
          </w:p>
        </w:tc>
        <w:tc>
          <w:tcPr>
            <w:tcW w:type="dxa" w:w="5184"/>
            <w:vAlign w:val="top"/>
          </w:tcPr>
          <w:p>
            <w:r>
              <w:rPr>
                <w:rFonts w:ascii="Arial" w:hAnsi="Arial"/>
              </w:rPr>
            </w:r>
            <w:r>
              <w:rPr>
                <w:rFonts w:ascii="Arial" w:hAnsi="Arial"/>
                <w:b w:val="0"/>
                <w:sz w:val="17"/>
              </w:rPr>
              <w:t>Guajará-Mirim, Ji-Paraná, Porto Velho, Vilhena</w:t>
            </w:r>
          </w:p>
        </w:tc>
      </w:tr>
      <w:tr>
        <w:tc>
          <w:tcPr>
            <w:tcW w:type="dxa" w:w="5184"/>
            <w:vAlign w:val="top"/>
          </w:tcPr>
          <w:p>
            <w:r>
              <w:rPr>
                <w:rFonts w:ascii="Arial" w:hAnsi="Arial"/>
              </w:rPr>
            </w:r>
            <w:r>
              <w:rPr>
                <w:rFonts w:ascii="Arial" w:hAnsi="Arial"/>
                <w:b/>
                <w:sz w:val="17"/>
              </w:rPr>
              <w:t>RR</w:t>
            </w:r>
          </w:p>
        </w:tc>
        <w:tc>
          <w:tcPr>
            <w:tcW w:type="dxa" w:w="5184"/>
            <w:vAlign w:val="top"/>
          </w:tcPr>
          <w:p>
            <w:r>
              <w:rPr>
                <w:rFonts w:ascii="Arial" w:hAnsi="Arial"/>
              </w:rPr>
            </w:r>
            <w:r>
              <w:rPr>
                <w:rFonts w:ascii="Arial" w:hAnsi="Arial"/>
                <w:b w:val="0"/>
                <w:sz w:val="17"/>
              </w:rPr>
              <w:t>Boa Vista, Pacaraima</w:t>
            </w:r>
          </w:p>
        </w:tc>
      </w:tr>
      <w:tr>
        <w:tc>
          <w:tcPr>
            <w:tcW w:type="dxa" w:w="5184"/>
            <w:vAlign w:val="top"/>
          </w:tcPr>
          <w:p>
            <w:r>
              <w:rPr>
                <w:rFonts w:ascii="Arial" w:hAnsi="Arial"/>
              </w:rPr>
            </w:r>
            <w:r>
              <w:rPr>
                <w:rFonts w:ascii="Arial" w:hAnsi="Arial"/>
                <w:b/>
                <w:sz w:val="17"/>
              </w:rPr>
              <w:t>RS</w:t>
            </w:r>
          </w:p>
        </w:tc>
        <w:tc>
          <w:tcPr>
            <w:tcW w:type="dxa" w:w="5184"/>
            <w:vAlign w:val="top"/>
          </w:tcPr>
          <w:p>
            <w:r>
              <w:rPr>
                <w:rFonts w:ascii="Arial" w:hAnsi="Arial"/>
              </w:rPr>
            </w:r>
            <w:r>
              <w:rPr>
                <w:rFonts w:ascii="Arial" w:hAnsi="Arial"/>
                <w:b w:val="0"/>
                <w:sz w:val="17"/>
              </w:rPr>
              <w:t>Bagé, Chuí, Jaguarão, Pelotas, Rio Grande, Sant'Ana do Livramento, Santo Ângelo, São Borja, Uruguaiana</w:t>
            </w:r>
          </w:p>
        </w:tc>
      </w:tr>
      <w:tr>
        <w:tc>
          <w:tcPr>
            <w:tcW w:type="dxa" w:w="5184"/>
            <w:vAlign w:val="top"/>
          </w:tcPr>
          <w:p>
            <w:r>
              <w:rPr>
                <w:rFonts w:ascii="Arial" w:hAnsi="Arial"/>
              </w:rPr>
            </w:r>
            <w:r>
              <w:rPr>
                <w:rFonts w:ascii="Arial" w:hAnsi="Arial"/>
                <w:b/>
                <w:sz w:val="17"/>
              </w:rPr>
              <w:t>SC</w:t>
            </w:r>
          </w:p>
        </w:tc>
        <w:tc>
          <w:tcPr>
            <w:tcW w:type="dxa" w:w="5184"/>
            <w:vAlign w:val="top"/>
          </w:tcPr>
          <w:p>
            <w:r>
              <w:rPr>
                <w:rFonts w:ascii="Arial" w:hAnsi="Arial"/>
              </w:rPr>
            </w:r>
            <w:r>
              <w:rPr>
                <w:rFonts w:ascii="Arial" w:hAnsi="Arial"/>
                <w:b w:val="0"/>
                <w:sz w:val="17"/>
              </w:rPr>
              <w:t>Chapecó, Dionísio Cerqueira</w:t>
            </w:r>
          </w:p>
        </w:tc>
      </w:tr>
      <w:tr>
        <w:tc>
          <w:tcPr>
            <w:tcW w:type="dxa" w:w="5184"/>
            <w:vAlign w:val="top"/>
          </w:tcPr>
          <w:p>
            <w:r>
              <w:rPr>
                <w:rFonts w:ascii="Arial" w:hAnsi="Arial"/>
              </w:rPr>
            </w:r>
            <w:r>
              <w:rPr>
                <w:rFonts w:ascii="Arial" w:hAnsi="Arial"/>
                <w:b/>
                <w:sz w:val="17"/>
              </w:rPr>
              <w:t>TO</w:t>
            </w:r>
          </w:p>
        </w:tc>
        <w:tc>
          <w:tcPr>
            <w:tcW w:type="dxa" w:w="5184"/>
            <w:vAlign w:val="top"/>
          </w:tcPr>
          <w:p>
            <w:r>
              <w:rPr>
                <w:rFonts w:ascii="Arial" w:hAnsi="Arial"/>
              </w:rPr>
            </w:r>
            <w:r>
              <w:rPr>
                <w:rFonts w:ascii="Arial" w:hAnsi="Arial"/>
                <w:b w:val="0"/>
                <w:sz w:val="17"/>
              </w:rPr>
              <w:t>Araguaína</w:t>
            </w:r>
          </w:p>
        </w:tc>
      </w:tr>
    </w:tbl>
    <w:p/>
    <w:p>
      <w:pPr>
        <w:pStyle w:val="Heading1"/>
        <w:keepNext/>
      </w:pPr>
      <w:r>
        <w:rPr>
          <w:rFonts w:ascii="Arial" w:hAnsi="Arial"/>
        </w:rPr>
        <w:t>Polícia Rodoviária Federal — Portaria nº 456/2017</w:t>
      </w:r>
    </w:p>
    <w:p>
      <w:r>
        <w:rPr>
          <w:rFonts w:ascii="Arial" w:hAnsi="Arial"/>
          <w:b/>
        </w:rPr>
        <w:t xml:space="preserve">Âmbito: </w:t>
      </w:r>
      <w:r>
        <w:rPr>
          <w:rFonts w:ascii="Arial" w:hAnsi="Arial"/>
        </w:rPr>
        <w:t xml:space="preserve">Departamento de Polícia Rodoviária Federal. </w:t>
      </w:r>
      <w:r>
        <w:rPr>
          <w:rFonts w:ascii="Arial" w:hAnsi="Arial"/>
          <w:b/>
        </w:rPr>
        <w:t xml:space="preserve">Total: </w:t>
      </w:r>
      <w:r>
        <w:rPr>
          <w:rFonts w:ascii="Arial" w:hAnsi="Arial"/>
        </w:rPr>
        <w:t>36 municípios.</w:t>
      </w:r>
    </w:p>
    <w:tbl>
      <w:tblPr>
        <w:tblStyle w:val="TableGrid"/>
        <w:tblW w:type="auto" w:w="0"/>
        <w:jc w:val="center"/>
        <w:tblLayout w:type="autofit"/>
        <w:tblLook w:firstColumn="1" w:firstRow="1" w:lastColumn="0" w:lastRow="0" w:noHBand="0" w:noVBand="1" w:val="04A0"/>
      </w:tblPr>
      <w:tblGrid>
        <w:gridCol w:w="5184"/>
        <w:gridCol w:w="5184"/>
      </w:tblGrid>
      <w:tr>
        <w:tc>
          <w:tcPr>
            <w:tcW w:type="dxa" w:w="5184"/>
            <w:shd w:fill="D9EAF7"/>
            <w:vAlign w:val="top"/>
          </w:tcPr>
          <w:p>
            <w:r>
              <w:rPr>
                <w:rFonts w:ascii="Arial" w:hAnsi="Arial"/>
              </w:rPr>
            </w:r>
            <w:r>
              <w:rPr>
                <w:rFonts w:ascii="Arial" w:hAnsi="Arial"/>
                <w:b/>
                <w:sz w:val="18"/>
              </w:rPr>
              <w:t>UF</w:t>
            </w:r>
          </w:p>
        </w:tc>
        <w:tc>
          <w:tcPr>
            <w:tcW w:type="dxa" w:w="5184"/>
            <w:shd w:fill="D9EAF7"/>
            <w:vAlign w:val="top"/>
          </w:tcPr>
          <w:p>
            <w:r>
              <w:rPr>
                <w:rFonts w:ascii="Arial" w:hAnsi="Arial"/>
              </w:rPr>
            </w:r>
            <w:r>
              <w:rPr>
                <w:rFonts w:ascii="Arial" w:hAnsi="Arial"/>
                <w:b/>
                <w:sz w:val="18"/>
              </w:rPr>
              <w:t>Municípios</w:t>
            </w:r>
          </w:p>
        </w:tc>
      </w:tr>
      <w:tr>
        <w:tc>
          <w:tcPr>
            <w:tcW w:type="dxa" w:w="5184"/>
            <w:vAlign w:val="top"/>
          </w:tcPr>
          <w:p>
            <w:r>
              <w:rPr>
                <w:rFonts w:ascii="Arial" w:hAnsi="Arial"/>
              </w:rPr>
            </w:r>
            <w:r>
              <w:rPr>
                <w:rFonts w:ascii="Arial" w:hAnsi="Arial"/>
                <w:b/>
                <w:sz w:val="17"/>
              </w:rPr>
              <w:t>AC</w:t>
            </w:r>
          </w:p>
        </w:tc>
        <w:tc>
          <w:tcPr>
            <w:tcW w:type="dxa" w:w="5184"/>
            <w:vAlign w:val="top"/>
          </w:tcPr>
          <w:p>
            <w:r>
              <w:rPr>
                <w:rFonts w:ascii="Arial" w:hAnsi="Arial"/>
              </w:rPr>
            </w:r>
            <w:r>
              <w:rPr>
                <w:rFonts w:ascii="Arial" w:hAnsi="Arial"/>
                <w:b w:val="0"/>
                <w:sz w:val="17"/>
              </w:rPr>
              <w:t>Rio Branco</w:t>
            </w:r>
          </w:p>
        </w:tc>
      </w:tr>
      <w:tr>
        <w:tc>
          <w:tcPr>
            <w:tcW w:type="dxa" w:w="5184"/>
            <w:vAlign w:val="top"/>
          </w:tcPr>
          <w:p>
            <w:r>
              <w:rPr>
                <w:rFonts w:ascii="Arial" w:hAnsi="Arial"/>
              </w:rPr>
            </w:r>
            <w:r>
              <w:rPr>
                <w:rFonts w:ascii="Arial" w:hAnsi="Arial"/>
                <w:b/>
                <w:sz w:val="17"/>
              </w:rPr>
              <w:t>AP</w:t>
            </w:r>
          </w:p>
        </w:tc>
        <w:tc>
          <w:tcPr>
            <w:tcW w:type="dxa" w:w="5184"/>
            <w:vAlign w:val="top"/>
          </w:tcPr>
          <w:p>
            <w:r>
              <w:rPr>
                <w:rFonts w:ascii="Arial" w:hAnsi="Arial"/>
              </w:rPr>
            </w:r>
            <w:r>
              <w:rPr>
                <w:rFonts w:ascii="Arial" w:hAnsi="Arial"/>
                <w:b w:val="0"/>
                <w:sz w:val="17"/>
              </w:rPr>
              <w:t>Macapá</w:t>
            </w:r>
          </w:p>
        </w:tc>
      </w:tr>
      <w:tr>
        <w:tc>
          <w:tcPr>
            <w:tcW w:type="dxa" w:w="5184"/>
            <w:vAlign w:val="top"/>
          </w:tcPr>
          <w:p>
            <w:r>
              <w:rPr>
                <w:rFonts w:ascii="Arial" w:hAnsi="Arial"/>
              </w:rPr>
            </w:r>
            <w:r>
              <w:rPr>
                <w:rFonts w:ascii="Arial" w:hAnsi="Arial"/>
                <w:b/>
                <w:sz w:val="17"/>
              </w:rPr>
              <w:t>MA</w:t>
            </w:r>
          </w:p>
        </w:tc>
        <w:tc>
          <w:tcPr>
            <w:tcW w:type="dxa" w:w="5184"/>
            <w:vAlign w:val="top"/>
          </w:tcPr>
          <w:p>
            <w:r>
              <w:rPr>
                <w:rFonts w:ascii="Arial" w:hAnsi="Arial"/>
              </w:rPr>
            </w:r>
            <w:r>
              <w:rPr>
                <w:rFonts w:ascii="Arial" w:hAnsi="Arial"/>
                <w:b w:val="0"/>
                <w:sz w:val="17"/>
              </w:rPr>
              <w:t>Balsas, Caxias, Pedrinhas (Loreto), Santa Inês</w:t>
            </w:r>
          </w:p>
        </w:tc>
      </w:tr>
      <w:tr>
        <w:tc>
          <w:tcPr>
            <w:tcW w:type="dxa" w:w="5184"/>
            <w:vAlign w:val="top"/>
          </w:tcPr>
          <w:p>
            <w:r>
              <w:rPr>
                <w:rFonts w:ascii="Arial" w:hAnsi="Arial"/>
              </w:rPr>
            </w:r>
            <w:r>
              <w:rPr>
                <w:rFonts w:ascii="Arial" w:hAnsi="Arial"/>
                <w:b/>
                <w:sz w:val="17"/>
              </w:rPr>
              <w:t>MS</w:t>
            </w:r>
          </w:p>
        </w:tc>
        <w:tc>
          <w:tcPr>
            <w:tcW w:type="dxa" w:w="5184"/>
            <w:vAlign w:val="top"/>
          </w:tcPr>
          <w:p>
            <w:r>
              <w:rPr>
                <w:rFonts w:ascii="Arial" w:hAnsi="Arial"/>
              </w:rPr>
            </w:r>
            <w:r>
              <w:rPr>
                <w:rFonts w:ascii="Arial" w:hAnsi="Arial"/>
                <w:b w:val="0"/>
                <w:sz w:val="17"/>
              </w:rPr>
              <w:t>Corumbá, Dourados, Guia Lopes da Laguna, Naviraí, Nova Alvorada do Sul</w:t>
            </w:r>
          </w:p>
        </w:tc>
      </w:tr>
      <w:tr>
        <w:tc>
          <w:tcPr>
            <w:tcW w:type="dxa" w:w="5184"/>
            <w:vAlign w:val="top"/>
          </w:tcPr>
          <w:p>
            <w:r>
              <w:rPr>
                <w:rFonts w:ascii="Arial" w:hAnsi="Arial"/>
              </w:rPr>
            </w:r>
            <w:r>
              <w:rPr>
                <w:rFonts w:ascii="Arial" w:hAnsi="Arial"/>
                <w:b/>
                <w:sz w:val="17"/>
              </w:rPr>
              <w:t>MT</w:t>
            </w:r>
          </w:p>
        </w:tc>
        <w:tc>
          <w:tcPr>
            <w:tcW w:type="dxa" w:w="5184"/>
            <w:vAlign w:val="top"/>
          </w:tcPr>
          <w:p>
            <w:r>
              <w:rPr>
                <w:rFonts w:ascii="Arial" w:hAnsi="Arial"/>
              </w:rPr>
            </w:r>
            <w:r>
              <w:rPr>
                <w:rFonts w:ascii="Arial" w:hAnsi="Arial"/>
                <w:b w:val="0"/>
                <w:sz w:val="17"/>
              </w:rPr>
              <w:t>Barra do Garças, Cáceres, Diamantino, Pontes e Lacerda, Primavera do Leste, Rondonópolis, Sorriso</w:t>
            </w:r>
          </w:p>
        </w:tc>
      </w:tr>
      <w:tr>
        <w:tc>
          <w:tcPr>
            <w:tcW w:type="dxa" w:w="5184"/>
            <w:vAlign w:val="top"/>
          </w:tcPr>
          <w:p>
            <w:r>
              <w:rPr>
                <w:rFonts w:ascii="Arial" w:hAnsi="Arial"/>
              </w:rPr>
            </w:r>
            <w:r>
              <w:rPr>
                <w:rFonts w:ascii="Arial" w:hAnsi="Arial"/>
                <w:b/>
                <w:sz w:val="17"/>
              </w:rPr>
              <w:t>PA</w:t>
            </w:r>
          </w:p>
        </w:tc>
        <w:tc>
          <w:tcPr>
            <w:tcW w:type="dxa" w:w="5184"/>
            <w:vAlign w:val="top"/>
          </w:tcPr>
          <w:p>
            <w:r>
              <w:rPr>
                <w:rFonts w:ascii="Arial" w:hAnsi="Arial"/>
              </w:rPr>
            </w:r>
            <w:r>
              <w:rPr>
                <w:rFonts w:ascii="Arial" w:hAnsi="Arial"/>
                <w:b w:val="0"/>
                <w:sz w:val="17"/>
              </w:rPr>
              <w:t>Altamira, Ipixuna do Pará</w:t>
            </w:r>
          </w:p>
        </w:tc>
      </w:tr>
      <w:tr>
        <w:tc>
          <w:tcPr>
            <w:tcW w:type="dxa" w:w="5184"/>
            <w:vAlign w:val="top"/>
          </w:tcPr>
          <w:p>
            <w:r>
              <w:rPr>
                <w:rFonts w:ascii="Arial" w:hAnsi="Arial"/>
              </w:rPr>
            </w:r>
            <w:r>
              <w:rPr>
                <w:rFonts w:ascii="Arial" w:hAnsi="Arial"/>
                <w:b/>
                <w:sz w:val="17"/>
              </w:rPr>
              <w:t>PR</w:t>
            </w:r>
          </w:p>
        </w:tc>
        <w:tc>
          <w:tcPr>
            <w:tcW w:type="dxa" w:w="5184"/>
            <w:vAlign w:val="top"/>
          </w:tcPr>
          <w:p>
            <w:r>
              <w:rPr>
                <w:rFonts w:ascii="Arial" w:hAnsi="Arial"/>
              </w:rPr>
            </w:r>
            <w:r>
              <w:rPr>
                <w:rFonts w:ascii="Arial" w:hAnsi="Arial"/>
                <w:b w:val="0"/>
                <w:sz w:val="17"/>
              </w:rPr>
              <w:t>Cascavel, Foz do Iguaçu, Guaíra, Pato Branco</w:t>
            </w:r>
          </w:p>
        </w:tc>
      </w:tr>
      <w:tr>
        <w:tc>
          <w:tcPr>
            <w:tcW w:type="dxa" w:w="5184"/>
            <w:vAlign w:val="top"/>
          </w:tcPr>
          <w:p>
            <w:r>
              <w:rPr>
                <w:rFonts w:ascii="Arial" w:hAnsi="Arial"/>
              </w:rPr>
            </w:r>
            <w:r>
              <w:rPr>
                <w:rFonts w:ascii="Arial" w:hAnsi="Arial"/>
                <w:b/>
                <w:sz w:val="17"/>
              </w:rPr>
              <w:t>RO</w:t>
            </w:r>
          </w:p>
        </w:tc>
        <w:tc>
          <w:tcPr>
            <w:tcW w:type="dxa" w:w="5184"/>
            <w:vAlign w:val="top"/>
          </w:tcPr>
          <w:p>
            <w:r>
              <w:rPr>
                <w:rFonts w:ascii="Arial" w:hAnsi="Arial"/>
              </w:rPr>
            </w:r>
            <w:r>
              <w:rPr>
                <w:rFonts w:ascii="Arial" w:hAnsi="Arial"/>
                <w:b w:val="0"/>
                <w:sz w:val="17"/>
              </w:rPr>
              <w:t>Ariquemes, Ji-Paraná, Porto Velho, Vilhena</w:t>
            </w:r>
          </w:p>
        </w:tc>
      </w:tr>
      <w:tr>
        <w:tc>
          <w:tcPr>
            <w:tcW w:type="dxa" w:w="5184"/>
            <w:vAlign w:val="top"/>
          </w:tcPr>
          <w:p>
            <w:r>
              <w:rPr>
                <w:rFonts w:ascii="Arial" w:hAnsi="Arial"/>
              </w:rPr>
            </w:r>
            <w:r>
              <w:rPr>
                <w:rFonts w:ascii="Arial" w:hAnsi="Arial"/>
                <w:b/>
                <w:sz w:val="17"/>
              </w:rPr>
              <w:t>RR</w:t>
            </w:r>
          </w:p>
        </w:tc>
        <w:tc>
          <w:tcPr>
            <w:tcW w:type="dxa" w:w="5184"/>
            <w:vAlign w:val="top"/>
          </w:tcPr>
          <w:p>
            <w:r>
              <w:rPr>
                <w:rFonts w:ascii="Arial" w:hAnsi="Arial"/>
              </w:rPr>
            </w:r>
            <w:r>
              <w:rPr>
                <w:rFonts w:ascii="Arial" w:hAnsi="Arial"/>
                <w:b w:val="0"/>
                <w:sz w:val="17"/>
              </w:rPr>
              <w:t>Boa Vista</w:t>
            </w:r>
          </w:p>
        </w:tc>
      </w:tr>
      <w:tr>
        <w:tc>
          <w:tcPr>
            <w:tcW w:type="dxa" w:w="5184"/>
            <w:vAlign w:val="top"/>
          </w:tcPr>
          <w:p>
            <w:r>
              <w:rPr>
                <w:rFonts w:ascii="Arial" w:hAnsi="Arial"/>
              </w:rPr>
            </w:r>
            <w:r>
              <w:rPr>
                <w:rFonts w:ascii="Arial" w:hAnsi="Arial"/>
                <w:b/>
                <w:sz w:val="17"/>
              </w:rPr>
              <w:t>RS</w:t>
            </w:r>
          </w:p>
        </w:tc>
        <w:tc>
          <w:tcPr>
            <w:tcW w:type="dxa" w:w="5184"/>
            <w:vAlign w:val="top"/>
          </w:tcPr>
          <w:p>
            <w:r>
              <w:rPr>
                <w:rFonts w:ascii="Arial" w:hAnsi="Arial"/>
              </w:rPr>
            </w:r>
            <w:r>
              <w:rPr>
                <w:rFonts w:ascii="Arial" w:hAnsi="Arial"/>
                <w:b w:val="0"/>
                <w:sz w:val="17"/>
              </w:rPr>
              <w:t>Ijuí, Pelotas, Sant'Ana do Livramento, São Borja, Sarandi, Uruguaiana</w:t>
            </w:r>
          </w:p>
        </w:tc>
      </w:tr>
      <w:tr>
        <w:tc>
          <w:tcPr>
            <w:tcW w:type="dxa" w:w="5184"/>
            <w:vAlign w:val="top"/>
          </w:tcPr>
          <w:p>
            <w:r>
              <w:rPr>
                <w:rFonts w:ascii="Arial" w:hAnsi="Arial"/>
              </w:rPr>
            </w:r>
            <w:r>
              <w:rPr>
                <w:rFonts w:ascii="Arial" w:hAnsi="Arial"/>
                <w:b/>
                <w:sz w:val="17"/>
              </w:rPr>
              <w:t>SC</w:t>
            </w:r>
          </w:p>
        </w:tc>
        <w:tc>
          <w:tcPr>
            <w:tcW w:type="dxa" w:w="5184"/>
            <w:vAlign w:val="top"/>
          </w:tcPr>
          <w:p>
            <w:r>
              <w:rPr>
                <w:rFonts w:ascii="Arial" w:hAnsi="Arial"/>
              </w:rPr>
            </w:r>
            <w:r>
              <w:rPr>
                <w:rFonts w:ascii="Arial" w:hAnsi="Arial"/>
                <w:b w:val="0"/>
                <w:sz w:val="17"/>
              </w:rPr>
              <w:t>Chapecó</w:t>
            </w:r>
          </w:p>
        </w:tc>
      </w:tr>
    </w:tbl>
    <w:p/>
    <w:p>
      <w:pPr>
        <w:pStyle w:val="Heading1"/>
        <w:keepNext/>
      </w:pPr>
      <w:r>
        <w:rPr>
          <w:rFonts w:ascii="Arial" w:hAnsi="Arial"/>
        </w:rPr>
        <w:t>Auditoria-Fiscal do Trabalho — Portaria nº 458/2017</w:t>
      </w:r>
    </w:p>
    <w:p>
      <w:r>
        <w:rPr>
          <w:rFonts w:ascii="Arial" w:hAnsi="Arial"/>
          <w:b/>
        </w:rPr>
        <w:t xml:space="preserve">Âmbito: </w:t>
      </w:r>
      <w:r>
        <w:rPr>
          <w:rFonts w:ascii="Arial" w:hAnsi="Arial"/>
        </w:rPr>
        <w:t xml:space="preserve">Ministério do Trabalho. </w:t>
      </w:r>
      <w:r>
        <w:rPr>
          <w:rFonts w:ascii="Arial" w:hAnsi="Arial"/>
          <w:b/>
        </w:rPr>
        <w:t xml:space="preserve">Total: </w:t>
      </w:r>
      <w:r>
        <w:rPr>
          <w:rFonts w:ascii="Arial" w:hAnsi="Arial"/>
        </w:rPr>
        <w:t>22 municípios.</w:t>
      </w:r>
    </w:p>
    <w:tbl>
      <w:tblPr>
        <w:tblStyle w:val="TableGrid"/>
        <w:tblW w:type="auto" w:w="0"/>
        <w:jc w:val="center"/>
        <w:tblLayout w:type="autofit"/>
        <w:tblLook w:firstColumn="1" w:firstRow="1" w:lastColumn="0" w:lastRow="0" w:noHBand="0" w:noVBand="1" w:val="04A0"/>
      </w:tblPr>
      <w:tblGrid>
        <w:gridCol w:w="5184"/>
        <w:gridCol w:w="5184"/>
      </w:tblGrid>
      <w:tr>
        <w:tc>
          <w:tcPr>
            <w:tcW w:type="dxa" w:w="5184"/>
            <w:shd w:fill="D9EAF7"/>
            <w:vAlign w:val="top"/>
          </w:tcPr>
          <w:p>
            <w:r>
              <w:rPr>
                <w:rFonts w:ascii="Arial" w:hAnsi="Arial"/>
              </w:rPr>
            </w:r>
            <w:r>
              <w:rPr>
                <w:rFonts w:ascii="Arial" w:hAnsi="Arial"/>
                <w:b/>
                <w:sz w:val="18"/>
              </w:rPr>
              <w:t>UF</w:t>
            </w:r>
          </w:p>
        </w:tc>
        <w:tc>
          <w:tcPr>
            <w:tcW w:type="dxa" w:w="5184"/>
            <w:shd w:fill="D9EAF7"/>
            <w:vAlign w:val="top"/>
          </w:tcPr>
          <w:p>
            <w:r>
              <w:rPr>
                <w:rFonts w:ascii="Arial" w:hAnsi="Arial"/>
              </w:rPr>
            </w:r>
            <w:r>
              <w:rPr>
                <w:rFonts w:ascii="Arial" w:hAnsi="Arial"/>
                <w:b/>
                <w:sz w:val="18"/>
              </w:rPr>
              <w:t>Municípios</w:t>
            </w:r>
          </w:p>
        </w:tc>
      </w:tr>
      <w:tr>
        <w:tc>
          <w:tcPr>
            <w:tcW w:type="dxa" w:w="5184"/>
            <w:vAlign w:val="top"/>
          </w:tcPr>
          <w:p>
            <w:r>
              <w:rPr>
                <w:rFonts w:ascii="Arial" w:hAnsi="Arial"/>
              </w:rPr>
            </w:r>
            <w:r>
              <w:rPr>
                <w:rFonts w:ascii="Arial" w:hAnsi="Arial"/>
                <w:b/>
                <w:sz w:val="17"/>
              </w:rPr>
              <w:t>AC</w:t>
            </w:r>
          </w:p>
        </w:tc>
        <w:tc>
          <w:tcPr>
            <w:tcW w:type="dxa" w:w="5184"/>
            <w:vAlign w:val="top"/>
          </w:tcPr>
          <w:p>
            <w:r>
              <w:rPr>
                <w:rFonts w:ascii="Arial" w:hAnsi="Arial"/>
              </w:rPr>
            </w:r>
            <w:r>
              <w:rPr>
                <w:rFonts w:ascii="Arial" w:hAnsi="Arial"/>
                <w:b w:val="0"/>
                <w:sz w:val="17"/>
              </w:rPr>
              <w:t>Rio Branco</w:t>
            </w:r>
          </w:p>
        </w:tc>
      </w:tr>
      <w:tr>
        <w:tc>
          <w:tcPr>
            <w:tcW w:type="dxa" w:w="5184"/>
            <w:vAlign w:val="top"/>
          </w:tcPr>
          <w:p>
            <w:r>
              <w:rPr>
                <w:rFonts w:ascii="Arial" w:hAnsi="Arial"/>
              </w:rPr>
            </w:r>
            <w:r>
              <w:rPr>
                <w:rFonts w:ascii="Arial" w:hAnsi="Arial"/>
                <w:b/>
                <w:sz w:val="17"/>
              </w:rPr>
              <w:t>AP</w:t>
            </w:r>
          </w:p>
        </w:tc>
        <w:tc>
          <w:tcPr>
            <w:tcW w:type="dxa" w:w="5184"/>
            <w:vAlign w:val="top"/>
          </w:tcPr>
          <w:p>
            <w:r>
              <w:rPr>
                <w:rFonts w:ascii="Arial" w:hAnsi="Arial"/>
              </w:rPr>
            </w:r>
            <w:r>
              <w:rPr>
                <w:rFonts w:ascii="Arial" w:hAnsi="Arial"/>
                <w:b w:val="0"/>
                <w:sz w:val="17"/>
              </w:rPr>
              <w:t>Macapá</w:t>
            </w:r>
          </w:p>
        </w:tc>
      </w:tr>
      <w:tr>
        <w:tc>
          <w:tcPr>
            <w:tcW w:type="dxa" w:w="5184"/>
            <w:vAlign w:val="top"/>
          </w:tcPr>
          <w:p>
            <w:r>
              <w:rPr>
                <w:rFonts w:ascii="Arial" w:hAnsi="Arial"/>
              </w:rPr>
            </w:r>
            <w:r>
              <w:rPr>
                <w:rFonts w:ascii="Arial" w:hAnsi="Arial"/>
                <w:b/>
                <w:sz w:val="17"/>
              </w:rPr>
              <w:t>MA</w:t>
            </w:r>
          </w:p>
        </w:tc>
        <w:tc>
          <w:tcPr>
            <w:tcW w:type="dxa" w:w="5184"/>
            <w:vAlign w:val="top"/>
          </w:tcPr>
          <w:p>
            <w:r>
              <w:rPr>
                <w:rFonts w:ascii="Arial" w:hAnsi="Arial"/>
              </w:rPr>
            </w:r>
            <w:r>
              <w:rPr>
                <w:rFonts w:ascii="Arial" w:hAnsi="Arial"/>
                <w:b w:val="0"/>
                <w:sz w:val="17"/>
              </w:rPr>
              <w:t>Bacabal, Presidente Dutra</w:t>
            </w:r>
          </w:p>
        </w:tc>
      </w:tr>
      <w:tr>
        <w:tc>
          <w:tcPr>
            <w:tcW w:type="dxa" w:w="5184"/>
            <w:vAlign w:val="top"/>
          </w:tcPr>
          <w:p>
            <w:r>
              <w:rPr>
                <w:rFonts w:ascii="Arial" w:hAnsi="Arial"/>
              </w:rPr>
            </w:r>
            <w:r>
              <w:rPr>
                <w:rFonts w:ascii="Arial" w:hAnsi="Arial"/>
                <w:b/>
                <w:sz w:val="17"/>
              </w:rPr>
              <w:t>MS</w:t>
            </w:r>
          </w:p>
        </w:tc>
        <w:tc>
          <w:tcPr>
            <w:tcW w:type="dxa" w:w="5184"/>
            <w:vAlign w:val="top"/>
          </w:tcPr>
          <w:p>
            <w:r>
              <w:rPr>
                <w:rFonts w:ascii="Arial" w:hAnsi="Arial"/>
              </w:rPr>
            </w:r>
            <w:r>
              <w:rPr>
                <w:rFonts w:ascii="Arial" w:hAnsi="Arial"/>
                <w:b w:val="0"/>
                <w:sz w:val="17"/>
              </w:rPr>
              <w:t>Aquidauana, Dourados</w:t>
            </w:r>
          </w:p>
        </w:tc>
      </w:tr>
      <w:tr>
        <w:tc>
          <w:tcPr>
            <w:tcW w:type="dxa" w:w="5184"/>
            <w:vAlign w:val="top"/>
          </w:tcPr>
          <w:p>
            <w:r>
              <w:rPr>
                <w:rFonts w:ascii="Arial" w:hAnsi="Arial"/>
              </w:rPr>
            </w:r>
            <w:r>
              <w:rPr>
                <w:rFonts w:ascii="Arial" w:hAnsi="Arial"/>
                <w:b/>
                <w:sz w:val="17"/>
              </w:rPr>
              <w:t>MT</w:t>
            </w:r>
          </w:p>
        </w:tc>
        <w:tc>
          <w:tcPr>
            <w:tcW w:type="dxa" w:w="5184"/>
            <w:vAlign w:val="top"/>
          </w:tcPr>
          <w:p>
            <w:r>
              <w:rPr>
                <w:rFonts w:ascii="Arial" w:hAnsi="Arial"/>
              </w:rPr>
            </w:r>
            <w:r>
              <w:rPr>
                <w:rFonts w:ascii="Arial" w:hAnsi="Arial"/>
                <w:b w:val="0"/>
                <w:sz w:val="17"/>
              </w:rPr>
              <w:t>Rondonópolis</w:t>
            </w:r>
          </w:p>
        </w:tc>
      </w:tr>
      <w:tr>
        <w:tc>
          <w:tcPr>
            <w:tcW w:type="dxa" w:w="5184"/>
            <w:vAlign w:val="top"/>
          </w:tcPr>
          <w:p>
            <w:r>
              <w:rPr>
                <w:rFonts w:ascii="Arial" w:hAnsi="Arial"/>
              </w:rPr>
            </w:r>
            <w:r>
              <w:rPr>
                <w:rFonts w:ascii="Arial" w:hAnsi="Arial"/>
                <w:b/>
                <w:sz w:val="17"/>
              </w:rPr>
              <w:t>PA</w:t>
            </w:r>
          </w:p>
        </w:tc>
        <w:tc>
          <w:tcPr>
            <w:tcW w:type="dxa" w:w="5184"/>
            <w:vAlign w:val="top"/>
          </w:tcPr>
          <w:p>
            <w:r>
              <w:rPr>
                <w:rFonts w:ascii="Arial" w:hAnsi="Arial"/>
              </w:rPr>
            </w:r>
            <w:r>
              <w:rPr>
                <w:rFonts w:ascii="Arial" w:hAnsi="Arial"/>
                <w:b w:val="0"/>
                <w:sz w:val="17"/>
              </w:rPr>
              <w:t>Barcarena, Castanhal</w:t>
            </w:r>
          </w:p>
        </w:tc>
      </w:tr>
      <w:tr>
        <w:tc>
          <w:tcPr>
            <w:tcW w:type="dxa" w:w="5184"/>
            <w:vAlign w:val="top"/>
          </w:tcPr>
          <w:p>
            <w:r>
              <w:rPr>
                <w:rFonts w:ascii="Arial" w:hAnsi="Arial"/>
              </w:rPr>
            </w:r>
            <w:r>
              <w:rPr>
                <w:rFonts w:ascii="Arial" w:hAnsi="Arial"/>
                <w:b/>
                <w:sz w:val="17"/>
              </w:rPr>
              <w:t>PR</w:t>
            </w:r>
          </w:p>
        </w:tc>
        <w:tc>
          <w:tcPr>
            <w:tcW w:type="dxa" w:w="5184"/>
            <w:vAlign w:val="top"/>
          </w:tcPr>
          <w:p>
            <w:r>
              <w:rPr>
                <w:rFonts w:ascii="Arial" w:hAnsi="Arial"/>
              </w:rPr>
            </w:r>
            <w:r>
              <w:rPr>
                <w:rFonts w:ascii="Arial" w:hAnsi="Arial"/>
                <w:b w:val="0"/>
                <w:sz w:val="17"/>
              </w:rPr>
              <w:t>Cascavel, Foz do Iguaçu, Pato Branco</w:t>
            </w:r>
          </w:p>
        </w:tc>
      </w:tr>
      <w:tr>
        <w:tc>
          <w:tcPr>
            <w:tcW w:type="dxa" w:w="5184"/>
            <w:vAlign w:val="top"/>
          </w:tcPr>
          <w:p>
            <w:r>
              <w:rPr>
                <w:rFonts w:ascii="Arial" w:hAnsi="Arial"/>
              </w:rPr>
            </w:r>
            <w:r>
              <w:rPr>
                <w:rFonts w:ascii="Arial" w:hAnsi="Arial"/>
                <w:b/>
                <w:sz w:val="17"/>
              </w:rPr>
              <w:t>RO</w:t>
            </w:r>
          </w:p>
        </w:tc>
        <w:tc>
          <w:tcPr>
            <w:tcW w:type="dxa" w:w="5184"/>
            <w:vAlign w:val="top"/>
          </w:tcPr>
          <w:p>
            <w:r>
              <w:rPr>
                <w:rFonts w:ascii="Arial" w:hAnsi="Arial"/>
              </w:rPr>
            </w:r>
            <w:r>
              <w:rPr>
                <w:rFonts w:ascii="Arial" w:hAnsi="Arial"/>
                <w:b w:val="0"/>
                <w:sz w:val="17"/>
              </w:rPr>
              <w:t>Porto Velho</w:t>
            </w:r>
          </w:p>
        </w:tc>
      </w:tr>
      <w:tr>
        <w:tc>
          <w:tcPr>
            <w:tcW w:type="dxa" w:w="5184"/>
            <w:vAlign w:val="top"/>
          </w:tcPr>
          <w:p>
            <w:r>
              <w:rPr>
                <w:rFonts w:ascii="Arial" w:hAnsi="Arial"/>
              </w:rPr>
            </w:r>
            <w:r>
              <w:rPr>
                <w:rFonts w:ascii="Arial" w:hAnsi="Arial"/>
                <w:b/>
                <w:sz w:val="17"/>
              </w:rPr>
              <w:t>RR</w:t>
            </w:r>
          </w:p>
        </w:tc>
        <w:tc>
          <w:tcPr>
            <w:tcW w:type="dxa" w:w="5184"/>
            <w:vAlign w:val="top"/>
          </w:tcPr>
          <w:p>
            <w:r>
              <w:rPr>
                <w:rFonts w:ascii="Arial" w:hAnsi="Arial"/>
              </w:rPr>
            </w:r>
            <w:r>
              <w:rPr>
                <w:rFonts w:ascii="Arial" w:hAnsi="Arial"/>
                <w:b w:val="0"/>
                <w:sz w:val="17"/>
              </w:rPr>
              <w:t>Boa Vista</w:t>
            </w:r>
          </w:p>
        </w:tc>
      </w:tr>
      <w:tr>
        <w:tc>
          <w:tcPr>
            <w:tcW w:type="dxa" w:w="5184"/>
            <w:vAlign w:val="top"/>
          </w:tcPr>
          <w:p>
            <w:r>
              <w:rPr>
                <w:rFonts w:ascii="Arial" w:hAnsi="Arial"/>
              </w:rPr>
            </w:r>
            <w:r>
              <w:rPr>
                <w:rFonts w:ascii="Arial" w:hAnsi="Arial"/>
                <w:b/>
                <w:sz w:val="17"/>
              </w:rPr>
              <w:t>RS</w:t>
            </w:r>
          </w:p>
        </w:tc>
        <w:tc>
          <w:tcPr>
            <w:tcW w:type="dxa" w:w="5184"/>
            <w:vAlign w:val="top"/>
          </w:tcPr>
          <w:p>
            <w:r>
              <w:rPr>
                <w:rFonts w:ascii="Arial" w:hAnsi="Arial"/>
              </w:rPr>
            </w:r>
            <w:r>
              <w:rPr>
                <w:rFonts w:ascii="Arial" w:hAnsi="Arial"/>
                <w:b w:val="0"/>
                <w:sz w:val="17"/>
              </w:rPr>
              <w:t>Bagé, Ijuí, Pelotas, Rio Grande, Santo Ângelo, São Borja, Uruguaiana</w:t>
            </w:r>
          </w:p>
        </w:tc>
      </w:tr>
      <w:tr>
        <w:tc>
          <w:tcPr>
            <w:tcW w:type="dxa" w:w="5184"/>
            <w:vAlign w:val="top"/>
          </w:tcPr>
          <w:p>
            <w:r>
              <w:rPr>
                <w:rFonts w:ascii="Arial" w:hAnsi="Arial"/>
              </w:rPr>
            </w:r>
            <w:r>
              <w:rPr>
                <w:rFonts w:ascii="Arial" w:hAnsi="Arial"/>
                <w:b/>
                <w:sz w:val="17"/>
              </w:rPr>
              <w:t>SC</w:t>
            </w:r>
          </w:p>
        </w:tc>
        <w:tc>
          <w:tcPr>
            <w:tcW w:type="dxa" w:w="5184"/>
            <w:vAlign w:val="top"/>
          </w:tcPr>
          <w:p>
            <w:r>
              <w:rPr>
                <w:rFonts w:ascii="Arial" w:hAnsi="Arial"/>
              </w:rPr>
            </w:r>
            <w:r>
              <w:rPr>
                <w:rFonts w:ascii="Arial" w:hAnsi="Arial"/>
                <w:b w:val="0"/>
                <w:sz w:val="17"/>
              </w:rPr>
              <w:t>Chapecó</w:t>
            </w:r>
          </w:p>
        </w:tc>
      </w:tr>
    </w:tbl>
    <w:p/>
    <w:p>
      <w:pPr>
        <w:pStyle w:val="Heading1"/>
        <w:keepNext/>
      </w:pPr>
      <w:r>
        <w:rPr>
          <w:rFonts w:ascii="Arial" w:hAnsi="Arial"/>
        </w:rPr>
        <w:t>Receita Federal — Portaria nº 459/2017</w:t>
      </w:r>
    </w:p>
    <w:p>
      <w:r>
        <w:rPr>
          <w:rFonts w:ascii="Arial" w:hAnsi="Arial"/>
          <w:b/>
        </w:rPr>
        <w:t xml:space="preserve">Âmbito: </w:t>
      </w:r>
      <w:r>
        <w:rPr>
          <w:rFonts w:ascii="Arial" w:hAnsi="Arial"/>
        </w:rPr>
        <w:t xml:space="preserve">Secretaria da Receita Federal do Brasil. </w:t>
      </w:r>
      <w:r>
        <w:rPr>
          <w:rFonts w:ascii="Arial" w:hAnsi="Arial"/>
          <w:b/>
        </w:rPr>
        <w:t xml:space="preserve">Total: </w:t>
      </w:r>
      <w:r>
        <w:rPr>
          <w:rFonts w:ascii="Arial" w:hAnsi="Arial"/>
        </w:rPr>
        <w:t>104 municípios.</w:t>
      </w:r>
    </w:p>
    <w:tbl>
      <w:tblPr>
        <w:tblStyle w:val="TableGrid"/>
        <w:tblW w:type="auto" w:w="0"/>
        <w:jc w:val="center"/>
        <w:tblLayout w:type="autofit"/>
        <w:tblLook w:firstColumn="1" w:firstRow="1" w:lastColumn="0" w:lastRow="0" w:noHBand="0" w:noVBand="1" w:val="04A0"/>
      </w:tblPr>
      <w:tblGrid>
        <w:gridCol w:w="5184"/>
        <w:gridCol w:w="5184"/>
      </w:tblGrid>
      <w:tr>
        <w:tc>
          <w:tcPr>
            <w:tcW w:type="dxa" w:w="5184"/>
            <w:shd w:fill="D9EAF7"/>
            <w:vAlign w:val="top"/>
          </w:tcPr>
          <w:p>
            <w:r>
              <w:rPr>
                <w:rFonts w:ascii="Arial" w:hAnsi="Arial"/>
              </w:rPr>
            </w:r>
            <w:r>
              <w:rPr>
                <w:rFonts w:ascii="Arial" w:hAnsi="Arial"/>
                <w:b/>
                <w:sz w:val="18"/>
              </w:rPr>
              <w:t>UF</w:t>
            </w:r>
          </w:p>
        </w:tc>
        <w:tc>
          <w:tcPr>
            <w:tcW w:type="dxa" w:w="5184"/>
            <w:shd w:fill="D9EAF7"/>
            <w:vAlign w:val="top"/>
          </w:tcPr>
          <w:p>
            <w:r>
              <w:rPr>
                <w:rFonts w:ascii="Arial" w:hAnsi="Arial"/>
              </w:rPr>
            </w:r>
            <w:r>
              <w:rPr>
                <w:rFonts w:ascii="Arial" w:hAnsi="Arial"/>
                <w:b/>
                <w:sz w:val="18"/>
              </w:rPr>
              <w:t>Municípios</w:t>
            </w:r>
          </w:p>
        </w:tc>
      </w:tr>
      <w:tr>
        <w:tc>
          <w:tcPr>
            <w:tcW w:type="dxa" w:w="5184"/>
            <w:vAlign w:val="top"/>
          </w:tcPr>
          <w:p>
            <w:r>
              <w:rPr>
                <w:rFonts w:ascii="Arial" w:hAnsi="Arial"/>
              </w:rPr>
            </w:r>
            <w:r>
              <w:rPr>
                <w:rFonts w:ascii="Arial" w:hAnsi="Arial"/>
                <w:b/>
                <w:sz w:val="17"/>
              </w:rPr>
              <w:t>AC</w:t>
            </w:r>
          </w:p>
        </w:tc>
        <w:tc>
          <w:tcPr>
            <w:tcW w:type="dxa" w:w="5184"/>
            <w:vAlign w:val="top"/>
          </w:tcPr>
          <w:p>
            <w:r>
              <w:rPr>
                <w:rFonts w:ascii="Arial" w:hAnsi="Arial"/>
              </w:rPr>
            </w:r>
            <w:r>
              <w:rPr>
                <w:rFonts w:ascii="Arial" w:hAnsi="Arial"/>
                <w:b w:val="0"/>
                <w:sz w:val="17"/>
              </w:rPr>
              <w:t>Assis Brasil, Brasiléia, Cruzeiro do Sul, Rio Branco, Sena Madureira</w:t>
            </w:r>
          </w:p>
        </w:tc>
      </w:tr>
      <w:tr>
        <w:tc>
          <w:tcPr>
            <w:tcW w:type="dxa" w:w="5184"/>
            <w:vAlign w:val="top"/>
          </w:tcPr>
          <w:p>
            <w:r>
              <w:rPr>
                <w:rFonts w:ascii="Arial" w:hAnsi="Arial"/>
              </w:rPr>
            </w:r>
            <w:r>
              <w:rPr>
                <w:rFonts w:ascii="Arial" w:hAnsi="Arial"/>
                <w:b/>
                <w:sz w:val="17"/>
              </w:rPr>
              <w:t>AM</w:t>
            </w:r>
          </w:p>
        </w:tc>
        <w:tc>
          <w:tcPr>
            <w:tcW w:type="dxa" w:w="5184"/>
            <w:vAlign w:val="top"/>
          </w:tcPr>
          <w:p>
            <w:r>
              <w:rPr>
                <w:rFonts w:ascii="Arial" w:hAnsi="Arial"/>
              </w:rPr>
            </w:r>
            <w:r>
              <w:rPr>
                <w:rFonts w:ascii="Arial" w:hAnsi="Arial"/>
                <w:b w:val="0"/>
                <w:sz w:val="17"/>
              </w:rPr>
              <w:t>Humaitá, Maués, Parintins, Tabatinga, Tefé</w:t>
            </w:r>
          </w:p>
        </w:tc>
      </w:tr>
      <w:tr>
        <w:tc>
          <w:tcPr>
            <w:tcW w:type="dxa" w:w="5184"/>
            <w:vAlign w:val="top"/>
          </w:tcPr>
          <w:p>
            <w:r>
              <w:rPr>
                <w:rFonts w:ascii="Arial" w:hAnsi="Arial"/>
              </w:rPr>
            </w:r>
            <w:r>
              <w:rPr>
                <w:rFonts w:ascii="Arial" w:hAnsi="Arial"/>
                <w:b/>
                <w:sz w:val="17"/>
              </w:rPr>
              <w:t>AP</w:t>
            </w:r>
          </w:p>
        </w:tc>
        <w:tc>
          <w:tcPr>
            <w:tcW w:type="dxa" w:w="5184"/>
            <w:vAlign w:val="top"/>
          </w:tcPr>
          <w:p>
            <w:r>
              <w:rPr>
                <w:rFonts w:ascii="Arial" w:hAnsi="Arial"/>
              </w:rPr>
            </w:r>
            <w:r>
              <w:rPr>
                <w:rFonts w:ascii="Arial" w:hAnsi="Arial"/>
                <w:b w:val="0"/>
                <w:sz w:val="17"/>
              </w:rPr>
              <w:t>Macapá, Oiapoque, Santana</w:t>
            </w:r>
          </w:p>
        </w:tc>
      </w:tr>
      <w:tr>
        <w:tc>
          <w:tcPr>
            <w:tcW w:type="dxa" w:w="5184"/>
            <w:vAlign w:val="top"/>
          </w:tcPr>
          <w:p>
            <w:r>
              <w:rPr>
                <w:rFonts w:ascii="Arial" w:hAnsi="Arial"/>
              </w:rPr>
            </w:r>
            <w:r>
              <w:rPr>
                <w:rFonts w:ascii="Arial" w:hAnsi="Arial"/>
                <w:b/>
                <w:sz w:val="17"/>
              </w:rPr>
              <w:t>MA</w:t>
            </w:r>
          </w:p>
        </w:tc>
        <w:tc>
          <w:tcPr>
            <w:tcW w:type="dxa" w:w="5184"/>
            <w:vAlign w:val="top"/>
          </w:tcPr>
          <w:p>
            <w:r>
              <w:rPr>
                <w:rFonts w:ascii="Arial" w:hAnsi="Arial"/>
              </w:rPr>
            </w:r>
            <w:r>
              <w:rPr>
                <w:rFonts w:ascii="Arial" w:hAnsi="Arial"/>
                <w:b w:val="0"/>
                <w:sz w:val="17"/>
              </w:rPr>
              <w:t>Bacabal, Balsas, Carolina, Caxias, Codó, Presidente Dutra, Santa Inês</w:t>
            </w:r>
          </w:p>
        </w:tc>
      </w:tr>
      <w:tr>
        <w:tc>
          <w:tcPr>
            <w:tcW w:type="dxa" w:w="5184"/>
            <w:vAlign w:val="top"/>
          </w:tcPr>
          <w:p>
            <w:r>
              <w:rPr>
                <w:rFonts w:ascii="Arial" w:hAnsi="Arial"/>
              </w:rPr>
            </w:r>
            <w:r>
              <w:rPr>
                <w:rFonts w:ascii="Arial" w:hAnsi="Arial"/>
                <w:b/>
                <w:sz w:val="17"/>
              </w:rPr>
              <w:t>MS</w:t>
            </w:r>
          </w:p>
        </w:tc>
        <w:tc>
          <w:tcPr>
            <w:tcW w:type="dxa" w:w="5184"/>
            <w:vAlign w:val="top"/>
          </w:tcPr>
          <w:p>
            <w:r>
              <w:rPr>
                <w:rFonts w:ascii="Arial" w:hAnsi="Arial"/>
              </w:rPr>
            </w:r>
            <w:r>
              <w:rPr>
                <w:rFonts w:ascii="Arial" w:hAnsi="Arial"/>
                <w:b w:val="0"/>
                <w:sz w:val="17"/>
              </w:rPr>
              <w:t>Aquidauana, Bela Vista, Corumbá, Dourados, Jardim, Mundo Novo, Naviraí, Ponta Porã, Porto Murtinho</w:t>
            </w:r>
          </w:p>
        </w:tc>
      </w:tr>
      <w:tr>
        <w:tc>
          <w:tcPr>
            <w:tcW w:type="dxa" w:w="5184"/>
            <w:vAlign w:val="top"/>
          </w:tcPr>
          <w:p>
            <w:r>
              <w:rPr>
                <w:rFonts w:ascii="Arial" w:hAnsi="Arial"/>
              </w:rPr>
            </w:r>
            <w:r>
              <w:rPr>
                <w:rFonts w:ascii="Arial" w:hAnsi="Arial"/>
                <w:b/>
                <w:sz w:val="17"/>
              </w:rPr>
              <w:t>MT</w:t>
            </w:r>
          </w:p>
        </w:tc>
        <w:tc>
          <w:tcPr>
            <w:tcW w:type="dxa" w:w="5184"/>
            <w:vAlign w:val="top"/>
          </w:tcPr>
          <w:p>
            <w:r>
              <w:rPr>
                <w:rFonts w:ascii="Arial" w:hAnsi="Arial"/>
              </w:rPr>
            </w:r>
            <w:r>
              <w:rPr>
                <w:rFonts w:ascii="Arial" w:hAnsi="Arial"/>
                <w:b w:val="0"/>
                <w:sz w:val="17"/>
              </w:rPr>
              <w:t>Alta Floresta, Barra do Garças, Cáceres, Diamantino, Rondonópolis, Sinop, Tangará da Serra</w:t>
            </w:r>
          </w:p>
        </w:tc>
      </w:tr>
      <w:tr>
        <w:tc>
          <w:tcPr>
            <w:tcW w:type="dxa" w:w="5184"/>
            <w:vAlign w:val="top"/>
          </w:tcPr>
          <w:p>
            <w:r>
              <w:rPr>
                <w:rFonts w:ascii="Arial" w:hAnsi="Arial"/>
              </w:rPr>
            </w:r>
            <w:r>
              <w:rPr>
                <w:rFonts w:ascii="Arial" w:hAnsi="Arial"/>
                <w:b/>
                <w:sz w:val="17"/>
              </w:rPr>
              <w:t>PA</w:t>
            </w:r>
          </w:p>
        </w:tc>
        <w:tc>
          <w:tcPr>
            <w:tcW w:type="dxa" w:w="5184"/>
            <w:vAlign w:val="top"/>
          </w:tcPr>
          <w:p>
            <w:r>
              <w:rPr>
                <w:rFonts w:ascii="Arial" w:hAnsi="Arial"/>
              </w:rPr>
            </w:r>
            <w:r>
              <w:rPr>
                <w:rFonts w:ascii="Arial" w:hAnsi="Arial"/>
                <w:b w:val="0"/>
                <w:sz w:val="17"/>
              </w:rPr>
              <w:t>Abaetetuba, Altamira, Barcarena, Capanema, Castanhal, Itaituba, Novo Progresso, Óbidos, Oriximiná, Paragominas, Redenção, São Miguel do Guamá, Tucuruí</w:t>
            </w:r>
          </w:p>
        </w:tc>
      </w:tr>
      <w:tr>
        <w:tc>
          <w:tcPr>
            <w:tcW w:type="dxa" w:w="5184"/>
            <w:vAlign w:val="top"/>
          </w:tcPr>
          <w:p>
            <w:r>
              <w:rPr>
                <w:rFonts w:ascii="Arial" w:hAnsi="Arial"/>
              </w:rPr>
            </w:r>
            <w:r>
              <w:rPr>
                <w:rFonts w:ascii="Arial" w:hAnsi="Arial"/>
                <w:b/>
                <w:sz w:val="17"/>
              </w:rPr>
              <w:t>PR</w:t>
            </w:r>
          </w:p>
        </w:tc>
        <w:tc>
          <w:tcPr>
            <w:tcW w:type="dxa" w:w="5184"/>
            <w:vAlign w:val="top"/>
          </w:tcPr>
          <w:p>
            <w:r>
              <w:rPr>
                <w:rFonts w:ascii="Arial" w:hAnsi="Arial"/>
              </w:rPr>
            </w:r>
            <w:r>
              <w:rPr>
                <w:rFonts w:ascii="Arial" w:hAnsi="Arial"/>
                <w:b w:val="0"/>
                <w:sz w:val="17"/>
              </w:rPr>
              <w:t>Cascavel, Foz do Iguaçu, Francisco Beltrão, Guaíra, Laranjeiras do Sul, Marechal Cândido Rondon, Medianeira, Pato Branco, Santa Helena, Santo Antônio do Sudoeste, Toledo, Umuarama</w:t>
            </w:r>
          </w:p>
        </w:tc>
      </w:tr>
      <w:tr>
        <w:tc>
          <w:tcPr>
            <w:tcW w:type="dxa" w:w="5184"/>
            <w:vAlign w:val="top"/>
          </w:tcPr>
          <w:p>
            <w:r>
              <w:rPr>
                <w:rFonts w:ascii="Arial" w:hAnsi="Arial"/>
              </w:rPr>
            </w:r>
            <w:r>
              <w:rPr>
                <w:rFonts w:ascii="Arial" w:hAnsi="Arial"/>
                <w:b/>
                <w:sz w:val="17"/>
              </w:rPr>
              <w:t>RO</w:t>
            </w:r>
          </w:p>
        </w:tc>
        <w:tc>
          <w:tcPr>
            <w:tcW w:type="dxa" w:w="5184"/>
            <w:vAlign w:val="top"/>
          </w:tcPr>
          <w:p>
            <w:r>
              <w:rPr>
                <w:rFonts w:ascii="Arial" w:hAnsi="Arial"/>
              </w:rPr>
            </w:r>
            <w:r>
              <w:rPr>
                <w:rFonts w:ascii="Arial" w:hAnsi="Arial"/>
                <w:b w:val="0"/>
                <w:sz w:val="17"/>
              </w:rPr>
              <w:t>Ariquemes, Cacoal, Guajará-Mirim, Ji-Paraná, Porto Velho, Vilhena</w:t>
            </w:r>
          </w:p>
        </w:tc>
      </w:tr>
      <w:tr>
        <w:tc>
          <w:tcPr>
            <w:tcW w:type="dxa" w:w="5184"/>
            <w:vAlign w:val="top"/>
          </w:tcPr>
          <w:p>
            <w:r>
              <w:rPr>
                <w:rFonts w:ascii="Arial" w:hAnsi="Arial"/>
              </w:rPr>
            </w:r>
            <w:r>
              <w:rPr>
                <w:rFonts w:ascii="Arial" w:hAnsi="Arial"/>
                <w:b/>
                <w:sz w:val="17"/>
              </w:rPr>
              <w:t>RR</w:t>
            </w:r>
          </w:p>
        </w:tc>
        <w:tc>
          <w:tcPr>
            <w:tcW w:type="dxa" w:w="5184"/>
            <w:vAlign w:val="top"/>
          </w:tcPr>
          <w:p>
            <w:r>
              <w:rPr>
                <w:rFonts w:ascii="Arial" w:hAnsi="Arial"/>
              </w:rPr>
            </w:r>
            <w:r>
              <w:rPr>
                <w:rFonts w:ascii="Arial" w:hAnsi="Arial"/>
                <w:b w:val="0"/>
                <w:sz w:val="17"/>
              </w:rPr>
              <w:t>Boa Vista, Bonfim, Pacaraima</w:t>
            </w:r>
          </w:p>
        </w:tc>
      </w:tr>
      <w:tr>
        <w:tc>
          <w:tcPr>
            <w:tcW w:type="dxa" w:w="5184"/>
            <w:vAlign w:val="top"/>
          </w:tcPr>
          <w:p>
            <w:r>
              <w:rPr>
                <w:rFonts w:ascii="Arial" w:hAnsi="Arial"/>
              </w:rPr>
            </w:r>
            <w:r>
              <w:rPr>
                <w:rFonts w:ascii="Arial" w:hAnsi="Arial"/>
                <w:b/>
                <w:sz w:val="17"/>
              </w:rPr>
              <w:t>RS</w:t>
            </w:r>
          </w:p>
        </w:tc>
        <w:tc>
          <w:tcPr>
            <w:tcW w:type="dxa" w:w="5184"/>
            <w:vAlign w:val="top"/>
          </w:tcPr>
          <w:p>
            <w:r>
              <w:rPr>
                <w:rFonts w:ascii="Arial" w:hAnsi="Arial"/>
              </w:rPr>
            </w:r>
            <w:r>
              <w:rPr>
                <w:rFonts w:ascii="Arial" w:hAnsi="Arial"/>
                <w:b w:val="0"/>
                <w:sz w:val="17"/>
              </w:rPr>
              <w:t>Alegrete, Bagé, Caçapava do Sul, Carazinho, Chuí, Cruz Alta, Erechim, Frederico Westphalen, Ijuí, Itaqui, Jaguarão, Palmeira das Missões, Pelotas, Porto Mauá, Porto Xavier, Quaraí, Rio Grande, Sant'Ana do Livramento, Santa Rosa, Santiago, Santo Ângelo, São Borja, São Gabriel, São Luiz Gonzaga, Três Passos, Uruguaiana</w:t>
            </w:r>
          </w:p>
        </w:tc>
      </w:tr>
      <w:tr>
        <w:tc>
          <w:tcPr>
            <w:tcW w:type="dxa" w:w="5184"/>
            <w:vAlign w:val="top"/>
          </w:tcPr>
          <w:p>
            <w:r>
              <w:rPr>
                <w:rFonts w:ascii="Arial" w:hAnsi="Arial"/>
              </w:rPr>
            </w:r>
            <w:r>
              <w:rPr>
                <w:rFonts w:ascii="Arial" w:hAnsi="Arial"/>
                <w:b/>
                <w:sz w:val="17"/>
              </w:rPr>
              <w:t>SC</w:t>
            </w:r>
          </w:p>
        </w:tc>
        <w:tc>
          <w:tcPr>
            <w:tcW w:type="dxa" w:w="5184"/>
            <w:vAlign w:val="top"/>
          </w:tcPr>
          <w:p>
            <w:r>
              <w:rPr>
                <w:rFonts w:ascii="Arial" w:hAnsi="Arial"/>
              </w:rPr>
            </w:r>
            <w:r>
              <w:rPr>
                <w:rFonts w:ascii="Arial" w:hAnsi="Arial"/>
                <w:b w:val="0"/>
                <w:sz w:val="17"/>
              </w:rPr>
              <w:t>Chapecó, Concórdia, Dionísio Cerqueira, São Miguel do Oeste, Xanxerê</w:t>
            </w:r>
          </w:p>
        </w:tc>
      </w:tr>
      <w:tr>
        <w:tc>
          <w:tcPr>
            <w:tcW w:type="dxa" w:w="5184"/>
            <w:vAlign w:val="top"/>
          </w:tcPr>
          <w:p>
            <w:r>
              <w:rPr>
                <w:rFonts w:ascii="Arial" w:hAnsi="Arial"/>
              </w:rPr>
            </w:r>
            <w:r>
              <w:rPr>
                <w:rFonts w:ascii="Arial" w:hAnsi="Arial"/>
                <w:b/>
                <w:sz w:val="17"/>
              </w:rPr>
              <w:t>TO</w:t>
            </w:r>
          </w:p>
        </w:tc>
        <w:tc>
          <w:tcPr>
            <w:tcW w:type="dxa" w:w="5184"/>
            <w:vAlign w:val="top"/>
          </w:tcPr>
          <w:p>
            <w:r>
              <w:rPr>
                <w:rFonts w:ascii="Arial" w:hAnsi="Arial"/>
              </w:rPr>
            </w:r>
            <w:r>
              <w:rPr>
                <w:rFonts w:ascii="Arial" w:hAnsi="Arial"/>
                <w:b w:val="0"/>
                <w:sz w:val="17"/>
              </w:rPr>
              <w:t>Araguaína, Dianópolis, Gurupi</w:t>
            </w:r>
          </w:p>
        </w:tc>
      </w:tr>
    </w:tbl>
    <w:p/>
    <w:p>
      <w:pPr>
        <w:pStyle w:val="Heading1"/>
        <w:keepNext/>
      </w:pPr>
      <w:r>
        <w:rPr>
          <w:rFonts w:ascii="Arial" w:hAnsi="Arial"/>
        </w:rPr>
        <w:t>MAPA — Portaria ME nº 371/2020</w:t>
      </w:r>
    </w:p>
    <w:p>
      <w:r>
        <w:rPr>
          <w:rFonts w:ascii="Arial" w:hAnsi="Arial"/>
          <w:b/>
        </w:rPr>
        <w:t xml:space="preserve">Âmbito: </w:t>
      </w:r>
      <w:r>
        <w:rPr>
          <w:rFonts w:ascii="Arial" w:hAnsi="Arial"/>
        </w:rPr>
        <w:t xml:space="preserve">Ministério da Agricultura, Pecuária e Abastecimento. </w:t>
      </w:r>
      <w:r>
        <w:rPr>
          <w:rFonts w:ascii="Arial" w:hAnsi="Arial"/>
          <w:b/>
        </w:rPr>
        <w:t xml:space="preserve">Total: </w:t>
      </w:r>
      <w:r>
        <w:rPr>
          <w:rFonts w:ascii="Arial" w:hAnsi="Arial"/>
        </w:rPr>
        <w:t>160 municípios.</w:t>
      </w:r>
    </w:p>
    <w:p>
      <w:pPr/>
      <w:r>
        <w:rPr>
          <w:rFonts w:ascii="Arial" w:hAnsi="Arial"/>
          <w:i/>
          <w:color w:val="5A5A5A"/>
          <w:sz w:val="18"/>
        </w:rPr>
        <w:t>Nota: a Portaria ME nº 371/2020 revogou a Portaria nº 457/2017 no âmbito do MAPA e ampliou a lista para 160 municípios. A grafia e a vinculação por UF foram preservadas conforme a fonte publicada.</w:t>
      </w:r>
    </w:p>
    <w:tbl>
      <w:tblPr>
        <w:tblStyle w:val="TableGrid"/>
        <w:tblW w:type="auto" w:w="0"/>
        <w:jc w:val="center"/>
        <w:tblLayout w:type="autofit"/>
        <w:tblLook w:firstColumn="1" w:firstRow="1" w:lastColumn="0" w:lastRow="0" w:noHBand="0" w:noVBand="1" w:val="04A0"/>
      </w:tblPr>
      <w:tblGrid>
        <w:gridCol w:w="5184"/>
        <w:gridCol w:w="5184"/>
      </w:tblGrid>
      <w:tr>
        <w:tc>
          <w:tcPr>
            <w:tcW w:type="dxa" w:w="5184"/>
            <w:shd w:fill="D9EAF7"/>
            <w:vAlign w:val="top"/>
          </w:tcPr>
          <w:p>
            <w:r>
              <w:rPr>
                <w:rFonts w:ascii="Arial" w:hAnsi="Arial"/>
              </w:rPr>
            </w:r>
            <w:r>
              <w:rPr>
                <w:rFonts w:ascii="Arial" w:hAnsi="Arial"/>
                <w:b/>
                <w:sz w:val="18"/>
              </w:rPr>
              <w:t>UF</w:t>
            </w:r>
          </w:p>
        </w:tc>
        <w:tc>
          <w:tcPr>
            <w:tcW w:type="dxa" w:w="5184"/>
            <w:shd w:fill="D9EAF7"/>
            <w:vAlign w:val="top"/>
          </w:tcPr>
          <w:p>
            <w:r>
              <w:rPr>
                <w:rFonts w:ascii="Arial" w:hAnsi="Arial"/>
              </w:rPr>
            </w:r>
            <w:r>
              <w:rPr>
                <w:rFonts w:ascii="Arial" w:hAnsi="Arial"/>
                <w:b/>
                <w:sz w:val="18"/>
              </w:rPr>
              <w:t>Municípios</w:t>
            </w:r>
          </w:p>
        </w:tc>
      </w:tr>
      <w:tr>
        <w:tc>
          <w:tcPr>
            <w:tcW w:type="dxa" w:w="5184"/>
            <w:vAlign w:val="top"/>
          </w:tcPr>
          <w:p>
            <w:r>
              <w:rPr>
                <w:rFonts w:ascii="Arial" w:hAnsi="Arial"/>
              </w:rPr>
            </w:r>
            <w:r>
              <w:rPr>
                <w:rFonts w:ascii="Arial" w:hAnsi="Arial"/>
                <w:b/>
                <w:sz w:val="17"/>
              </w:rPr>
              <w:t>AC</w:t>
            </w:r>
          </w:p>
        </w:tc>
        <w:tc>
          <w:tcPr>
            <w:tcW w:type="dxa" w:w="5184"/>
            <w:vAlign w:val="top"/>
          </w:tcPr>
          <w:p>
            <w:r>
              <w:rPr>
                <w:rFonts w:ascii="Arial" w:hAnsi="Arial"/>
              </w:rPr>
            </w:r>
            <w:r>
              <w:rPr>
                <w:rFonts w:ascii="Arial" w:hAnsi="Arial"/>
                <w:b w:val="0"/>
                <w:sz w:val="17"/>
              </w:rPr>
              <w:t>Assis Brasil, Brasiléia, Cruzeiro do Sul, Epitaciolândia, Plácido de Castro, Rio Branco, Senador Guiomard, Sena Madureira, Tarauacá</w:t>
            </w:r>
          </w:p>
        </w:tc>
      </w:tr>
      <w:tr>
        <w:tc>
          <w:tcPr>
            <w:tcW w:type="dxa" w:w="5184"/>
            <w:vAlign w:val="top"/>
          </w:tcPr>
          <w:p>
            <w:r>
              <w:rPr>
                <w:rFonts w:ascii="Arial" w:hAnsi="Arial"/>
              </w:rPr>
            </w:r>
            <w:r>
              <w:rPr>
                <w:rFonts w:ascii="Arial" w:hAnsi="Arial"/>
                <w:b/>
                <w:sz w:val="17"/>
              </w:rPr>
              <w:t>AM</w:t>
            </w:r>
          </w:p>
        </w:tc>
        <w:tc>
          <w:tcPr>
            <w:tcW w:type="dxa" w:w="5184"/>
            <w:vAlign w:val="top"/>
          </w:tcPr>
          <w:p>
            <w:r>
              <w:rPr>
                <w:rFonts w:ascii="Arial" w:hAnsi="Arial"/>
              </w:rPr>
            </w:r>
            <w:r>
              <w:rPr>
                <w:rFonts w:ascii="Arial" w:hAnsi="Arial"/>
                <w:b w:val="0"/>
                <w:sz w:val="17"/>
              </w:rPr>
              <w:t>Boca do Acre, Humaitá, Itacoatiara, Maués, Parintins, São Gabriel da Cachoeira, Tabatinga, Tefé</w:t>
            </w:r>
          </w:p>
        </w:tc>
      </w:tr>
      <w:tr>
        <w:tc>
          <w:tcPr>
            <w:tcW w:type="dxa" w:w="5184"/>
            <w:vAlign w:val="top"/>
          </w:tcPr>
          <w:p>
            <w:r>
              <w:rPr>
                <w:rFonts w:ascii="Arial" w:hAnsi="Arial"/>
              </w:rPr>
            </w:r>
            <w:r>
              <w:rPr>
                <w:rFonts w:ascii="Arial" w:hAnsi="Arial"/>
                <w:b/>
                <w:sz w:val="17"/>
              </w:rPr>
              <w:t>AP</w:t>
            </w:r>
          </w:p>
        </w:tc>
        <w:tc>
          <w:tcPr>
            <w:tcW w:type="dxa" w:w="5184"/>
            <w:vAlign w:val="top"/>
          </w:tcPr>
          <w:p>
            <w:r>
              <w:rPr>
                <w:rFonts w:ascii="Arial" w:hAnsi="Arial"/>
              </w:rPr>
            </w:r>
            <w:r>
              <w:rPr>
                <w:rFonts w:ascii="Arial" w:hAnsi="Arial"/>
                <w:b w:val="0"/>
                <w:sz w:val="17"/>
              </w:rPr>
              <w:t>Laranjal do Jari, Oiapoque, Macapá</w:t>
            </w:r>
          </w:p>
        </w:tc>
      </w:tr>
      <w:tr>
        <w:tc>
          <w:tcPr>
            <w:tcW w:type="dxa" w:w="5184"/>
            <w:vAlign w:val="top"/>
          </w:tcPr>
          <w:p>
            <w:r>
              <w:rPr>
                <w:rFonts w:ascii="Arial" w:hAnsi="Arial"/>
              </w:rPr>
            </w:r>
            <w:r>
              <w:rPr>
                <w:rFonts w:ascii="Arial" w:hAnsi="Arial"/>
                <w:b/>
                <w:sz w:val="17"/>
              </w:rPr>
              <w:t>MA</w:t>
            </w:r>
          </w:p>
        </w:tc>
        <w:tc>
          <w:tcPr>
            <w:tcW w:type="dxa" w:w="5184"/>
            <w:vAlign w:val="top"/>
          </w:tcPr>
          <w:p>
            <w:r>
              <w:rPr>
                <w:rFonts w:ascii="Arial" w:hAnsi="Arial"/>
              </w:rPr>
            </w:r>
            <w:r>
              <w:rPr>
                <w:rFonts w:ascii="Arial" w:hAnsi="Arial"/>
                <w:b w:val="0"/>
                <w:sz w:val="17"/>
              </w:rPr>
              <w:t>Balsas, Carolina, Codó, Presidente Dutra, Santa Inês</w:t>
            </w:r>
          </w:p>
        </w:tc>
      </w:tr>
      <w:tr>
        <w:tc>
          <w:tcPr>
            <w:tcW w:type="dxa" w:w="5184"/>
            <w:vAlign w:val="top"/>
          </w:tcPr>
          <w:p>
            <w:r>
              <w:rPr>
                <w:rFonts w:ascii="Arial" w:hAnsi="Arial"/>
              </w:rPr>
            </w:r>
            <w:r>
              <w:rPr>
                <w:rFonts w:ascii="Arial" w:hAnsi="Arial"/>
                <w:b/>
                <w:sz w:val="17"/>
              </w:rPr>
              <w:t>MS</w:t>
            </w:r>
          </w:p>
        </w:tc>
        <w:tc>
          <w:tcPr>
            <w:tcW w:type="dxa" w:w="5184"/>
            <w:vAlign w:val="top"/>
          </w:tcPr>
          <w:p>
            <w:r>
              <w:rPr>
                <w:rFonts w:ascii="Arial" w:hAnsi="Arial"/>
              </w:rPr>
            </w:r>
            <w:r>
              <w:rPr>
                <w:rFonts w:ascii="Arial" w:hAnsi="Arial"/>
                <w:b w:val="0"/>
                <w:sz w:val="17"/>
              </w:rPr>
              <w:t>Amambaí, Anastácio, Aquidauana, Bela Vista, Corumbá, Dourados, Guia Lopes da Laguna, Iguatemi, Itaquiraí, Juti, Mundo Novo, Naviraí, Ponta Porã, Porto Murtinho</w:t>
            </w:r>
          </w:p>
        </w:tc>
      </w:tr>
      <w:tr>
        <w:tc>
          <w:tcPr>
            <w:tcW w:type="dxa" w:w="5184"/>
            <w:vAlign w:val="top"/>
          </w:tcPr>
          <w:p>
            <w:r>
              <w:rPr>
                <w:rFonts w:ascii="Arial" w:hAnsi="Arial"/>
              </w:rPr>
            </w:r>
            <w:r>
              <w:rPr>
                <w:rFonts w:ascii="Arial" w:hAnsi="Arial"/>
                <w:b/>
                <w:sz w:val="17"/>
              </w:rPr>
              <w:t>MT</w:t>
            </w:r>
          </w:p>
        </w:tc>
        <w:tc>
          <w:tcPr>
            <w:tcW w:type="dxa" w:w="5184"/>
            <w:vAlign w:val="top"/>
          </w:tcPr>
          <w:p>
            <w:r>
              <w:rPr>
                <w:rFonts w:ascii="Arial" w:hAnsi="Arial"/>
              </w:rPr>
            </w:r>
            <w:r>
              <w:rPr>
                <w:rFonts w:ascii="Arial" w:hAnsi="Arial"/>
                <w:b w:val="0"/>
                <w:sz w:val="17"/>
              </w:rPr>
              <w:t>Água Boa, Alta Floresta, Alto Araguaia, Araputanga, Barra do Bugres, Barra do Garças, Cáceres, Diamantino, Juína, Lucas do Rio Verde, Mirassol D'Oeste, Nova Mutum, Paranatinga, Pedra Preta, Pontes e Lacerda, Primavera do Leste, São José dos Quatro Marcos, Sinop, Sorriso, Tangará da Serra, Vila Rica</w:t>
            </w:r>
          </w:p>
        </w:tc>
      </w:tr>
      <w:tr>
        <w:tc>
          <w:tcPr>
            <w:tcW w:type="dxa" w:w="5184"/>
            <w:vAlign w:val="top"/>
          </w:tcPr>
          <w:p>
            <w:r>
              <w:rPr>
                <w:rFonts w:ascii="Arial" w:hAnsi="Arial"/>
              </w:rPr>
            </w:r>
            <w:r>
              <w:rPr>
                <w:rFonts w:ascii="Arial" w:hAnsi="Arial"/>
                <w:b/>
                <w:sz w:val="17"/>
              </w:rPr>
              <w:t>PA</w:t>
            </w:r>
          </w:p>
        </w:tc>
        <w:tc>
          <w:tcPr>
            <w:tcW w:type="dxa" w:w="5184"/>
            <w:vAlign w:val="top"/>
          </w:tcPr>
          <w:p>
            <w:r>
              <w:rPr>
                <w:rFonts w:ascii="Arial" w:hAnsi="Arial"/>
              </w:rPr>
            </w:r>
            <w:r>
              <w:rPr>
                <w:rFonts w:ascii="Arial" w:hAnsi="Arial"/>
                <w:b w:val="0"/>
                <w:sz w:val="17"/>
              </w:rPr>
              <w:t>Abaetetuba, Água Azul do Norte, Almeirim, Altamira, Barcarena, Capanema, Ipixuna do Pará, Itaituba, Mãe do Rio, Novo Progresso, Novo Repartimento, Óbidos, Oriximiná, Paragominas, Redenção, Santa Maria do Pará, Santana do Araguaia, São Félix do Xingu, Tomé-Açu, Tucumã, Uruará, Xinguara</w:t>
            </w:r>
          </w:p>
        </w:tc>
      </w:tr>
      <w:tr>
        <w:tc>
          <w:tcPr>
            <w:tcW w:type="dxa" w:w="5184"/>
            <w:vAlign w:val="top"/>
          </w:tcPr>
          <w:p>
            <w:r>
              <w:rPr>
                <w:rFonts w:ascii="Arial" w:hAnsi="Arial"/>
              </w:rPr>
            </w:r>
            <w:r>
              <w:rPr>
                <w:rFonts w:ascii="Arial" w:hAnsi="Arial"/>
                <w:b/>
                <w:sz w:val="17"/>
              </w:rPr>
              <w:t>PR</w:t>
            </w:r>
          </w:p>
        </w:tc>
        <w:tc>
          <w:tcPr>
            <w:tcW w:type="dxa" w:w="5184"/>
            <w:vAlign w:val="top"/>
          </w:tcPr>
          <w:p>
            <w:r>
              <w:rPr>
                <w:rFonts w:ascii="Arial" w:hAnsi="Arial"/>
              </w:rPr>
            </w:r>
            <w:r>
              <w:rPr>
                <w:rFonts w:ascii="Arial" w:hAnsi="Arial"/>
                <w:b w:val="0"/>
                <w:sz w:val="17"/>
              </w:rPr>
              <w:t>Cafelândia, Cascavel, Cruzeiro do Oeste, Dois Vizinhos, Foz do Iguaçu, Francisco Beltrão, Guaíra, Itaipulândia, Laranjeiras do Sul, Marechal Cândido Rondon, Matelândia, Medianeira, Pato Branco, Santa Helena, São João, São Miguel do Iguaçu, Toledo, Umuarama</w:t>
            </w:r>
          </w:p>
        </w:tc>
      </w:tr>
      <w:tr>
        <w:tc>
          <w:tcPr>
            <w:tcW w:type="dxa" w:w="5184"/>
            <w:vAlign w:val="top"/>
          </w:tcPr>
          <w:p>
            <w:r>
              <w:rPr>
                <w:rFonts w:ascii="Arial" w:hAnsi="Arial"/>
              </w:rPr>
            </w:r>
            <w:r>
              <w:rPr>
                <w:rFonts w:ascii="Arial" w:hAnsi="Arial"/>
                <w:b/>
                <w:sz w:val="17"/>
              </w:rPr>
              <w:t>RO</w:t>
            </w:r>
          </w:p>
        </w:tc>
        <w:tc>
          <w:tcPr>
            <w:tcW w:type="dxa" w:w="5184"/>
            <w:vAlign w:val="top"/>
          </w:tcPr>
          <w:p>
            <w:r>
              <w:rPr>
                <w:rFonts w:ascii="Arial" w:hAnsi="Arial"/>
              </w:rPr>
            </w:r>
            <w:r>
              <w:rPr>
                <w:rFonts w:ascii="Arial" w:hAnsi="Arial"/>
                <w:b w:val="0"/>
                <w:sz w:val="17"/>
              </w:rPr>
              <w:t>Ariquemes, Cacoal, Chupinguaia, Espigão D'Oeste, Guajará-Mirim, Humaitá, Jaru, Ji-Paraná, Ouro Preto do Oeste, Pimenta Bueno, Porto Velho, Rolim de Moura, São Miguel do Guaporé, Vilhena</w:t>
            </w:r>
          </w:p>
        </w:tc>
      </w:tr>
      <w:tr>
        <w:tc>
          <w:tcPr>
            <w:tcW w:type="dxa" w:w="5184"/>
            <w:vAlign w:val="top"/>
          </w:tcPr>
          <w:p>
            <w:r>
              <w:rPr>
                <w:rFonts w:ascii="Arial" w:hAnsi="Arial"/>
              </w:rPr>
            </w:r>
            <w:r>
              <w:rPr>
                <w:rFonts w:ascii="Arial" w:hAnsi="Arial"/>
                <w:b/>
                <w:sz w:val="17"/>
              </w:rPr>
              <w:t>RR</w:t>
            </w:r>
          </w:p>
        </w:tc>
        <w:tc>
          <w:tcPr>
            <w:tcW w:type="dxa" w:w="5184"/>
            <w:vAlign w:val="top"/>
          </w:tcPr>
          <w:p>
            <w:r>
              <w:rPr>
                <w:rFonts w:ascii="Arial" w:hAnsi="Arial"/>
              </w:rPr>
            </w:r>
            <w:r>
              <w:rPr>
                <w:rFonts w:ascii="Arial" w:hAnsi="Arial"/>
                <w:b w:val="0"/>
                <w:sz w:val="17"/>
              </w:rPr>
              <w:t>Boa Vista, Bonfim, Pacaraima</w:t>
            </w:r>
          </w:p>
        </w:tc>
      </w:tr>
      <w:tr>
        <w:tc>
          <w:tcPr>
            <w:tcW w:type="dxa" w:w="5184"/>
            <w:vAlign w:val="top"/>
          </w:tcPr>
          <w:p>
            <w:r>
              <w:rPr>
                <w:rFonts w:ascii="Arial" w:hAnsi="Arial"/>
              </w:rPr>
            </w:r>
            <w:r>
              <w:rPr>
                <w:rFonts w:ascii="Arial" w:hAnsi="Arial"/>
                <w:b/>
                <w:sz w:val="17"/>
              </w:rPr>
              <w:t>RS</w:t>
            </w:r>
          </w:p>
        </w:tc>
        <w:tc>
          <w:tcPr>
            <w:tcW w:type="dxa" w:w="5184"/>
            <w:vAlign w:val="top"/>
          </w:tcPr>
          <w:p>
            <w:r>
              <w:rPr>
                <w:rFonts w:ascii="Arial" w:hAnsi="Arial"/>
              </w:rPr>
            </w:r>
            <w:r>
              <w:rPr>
                <w:rFonts w:ascii="Arial" w:hAnsi="Arial"/>
                <w:b w:val="0"/>
                <w:sz w:val="17"/>
              </w:rPr>
              <w:t>Alegrete, Bagé, Chuí, Erechim, Frederico Westphalen, Hulha Negra, Ijuí, Itaqui, Jaguarão, Miraguaí, Pelotas, Porto Mauá, Porto Xavier, Quaraí, Rio Grande, Sant'Ana do Livramento, Santa Rosa, Santo Ângelo, São Borja, São Gabriel, São Luiz Gonzaga, Sarandi, Três Passos, Trindade do Sul, Uruguaiana</w:t>
            </w:r>
          </w:p>
        </w:tc>
      </w:tr>
      <w:tr>
        <w:tc>
          <w:tcPr>
            <w:tcW w:type="dxa" w:w="5184"/>
            <w:vAlign w:val="top"/>
          </w:tcPr>
          <w:p>
            <w:r>
              <w:rPr>
                <w:rFonts w:ascii="Arial" w:hAnsi="Arial"/>
              </w:rPr>
            </w:r>
            <w:r>
              <w:rPr>
                <w:rFonts w:ascii="Arial" w:hAnsi="Arial"/>
                <w:b/>
                <w:sz w:val="17"/>
              </w:rPr>
              <w:t>SC</w:t>
            </w:r>
          </w:p>
        </w:tc>
        <w:tc>
          <w:tcPr>
            <w:tcW w:type="dxa" w:w="5184"/>
            <w:vAlign w:val="top"/>
          </w:tcPr>
          <w:p>
            <w:r>
              <w:rPr>
                <w:rFonts w:ascii="Arial" w:hAnsi="Arial"/>
              </w:rPr>
            </w:r>
            <w:r>
              <w:rPr>
                <w:rFonts w:ascii="Arial" w:hAnsi="Arial"/>
                <w:b w:val="0"/>
                <w:sz w:val="17"/>
              </w:rPr>
              <w:t>Abelardo Luz, Chapecó, Concórdia, Dionísio Cerqueira, Guatambú, Ipumirim, Itapiranga, Maravilha, Nova Erechim, Quilombo, São Miguel do Oeste, Seara, Xanxerê, Xaxim</w:t>
            </w:r>
          </w:p>
        </w:tc>
      </w:tr>
      <w:tr>
        <w:tc>
          <w:tcPr>
            <w:tcW w:type="dxa" w:w="5184"/>
            <w:vAlign w:val="top"/>
          </w:tcPr>
          <w:p>
            <w:r>
              <w:rPr>
                <w:rFonts w:ascii="Arial" w:hAnsi="Arial"/>
              </w:rPr>
            </w:r>
            <w:r>
              <w:rPr>
                <w:rFonts w:ascii="Arial" w:hAnsi="Arial"/>
                <w:b/>
                <w:sz w:val="17"/>
              </w:rPr>
              <w:t>TO</w:t>
            </w:r>
          </w:p>
        </w:tc>
        <w:tc>
          <w:tcPr>
            <w:tcW w:type="dxa" w:w="5184"/>
            <w:vAlign w:val="top"/>
          </w:tcPr>
          <w:p>
            <w:r>
              <w:rPr>
                <w:rFonts w:ascii="Arial" w:hAnsi="Arial"/>
              </w:rPr>
            </w:r>
            <w:r>
              <w:rPr>
                <w:rFonts w:ascii="Arial" w:hAnsi="Arial"/>
                <w:b w:val="0"/>
                <w:sz w:val="17"/>
              </w:rPr>
              <w:t>Araguaína, Dianópolis, Guaraí, Palmeiras do Tocantins</w:t>
            </w:r>
          </w:p>
        </w:tc>
      </w:tr>
    </w:tbl>
    <w:p/>
    <w:p>
      <w:pPr>
        <w:pStyle w:val="Heading1"/>
        <w:keepNext/>
      </w:pPr>
      <w:r>
        <w:rPr>
          <w:rFonts w:ascii="Arial" w:hAnsi="Arial"/>
        </w:rPr>
        <w:t>Nota sobre a MP nº 1.375/2026</w:t>
      </w:r>
    </w:p>
    <w:p>
      <w:r>
        <w:rPr>
          <w:rFonts w:ascii="Arial" w:hAnsi="Arial"/>
          <w:b/>
        </w:rPr>
        <w:t xml:space="preserve">A MP nº 1.375/2026 </w:t>
      </w:r>
      <w:r>
        <w:rPr>
          <w:rFonts w:ascii="Arial" w:hAnsi="Arial"/>
        </w:rPr>
        <w:t>ampliou o rol de carreiras e planos especiais de cargos alcançados pela indenização prevista na Lei nº 12.855/2013, incluindo novas referências a órgãos/carreiras como ABIN, Analista Técnico do Poder Executivo Federal em exercício na PF/PRF/RFB e Auditoria Federal de Finanças e Controle. Entretanto, o texto da MP não apresenta anexo com nova lista de municípios. Assim, eventual pagamento aos novos grupos dependerá da aplicação das listas já existentes, quando compatíveis, ou de regulamentação específica com definição das localidades estratégicas correspondentes.</w:t>
      </w:r>
    </w:p>
    <w:p>
      <w:pPr>
        <w:pStyle w:val="Heading1"/>
        <w:keepNext/>
      </w:pPr>
      <w:r>
        <w:rPr>
          <w:rFonts w:ascii="Arial" w:hAnsi="Arial"/>
        </w:rPr>
        <w:t>Fontes normativas utilizadas</w:t>
      </w:r>
    </w:p>
    <w:p>
      <w:pPr>
        <w:pStyle w:val="ListBullet"/>
      </w:pPr>
      <w:r>
        <w:rPr>
          <w:rFonts w:ascii="Arial" w:hAnsi="Arial"/>
          <w:sz w:val="18"/>
        </w:rPr>
        <w:t xml:space="preserve">Lei nº 12.855/2013 — critérios gerais e necessidade de definição por ato do Poder Executivo. </w:t>
      </w:r>
      <w:hyperlink r:id="rId9">
        <w:r>
          <w:rPr>
            <w:color w:val="0563C1"/>
            <w:u w:val="single"/>
          </w:rPr>
          <w:t>Link</w:t>
        </w:r>
      </w:hyperlink>
    </w:p>
    <w:p>
      <w:pPr>
        <w:pStyle w:val="ListBullet"/>
      </w:pPr>
      <w:r>
        <w:rPr>
          <w:rFonts w:ascii="Arial" w:hAnsi="Arial"/>
          <w:sz w:val="18"/>
        </w:rPr>
        <w:t xml:space="preserve">Portaria nº 455/2017 — Departamento de Polícia Federal. </w:t>
      </w:r>
      <w:hyperlink r:id="rId10">
        <w:r>
          <w:rPr>
            <w:color w:val="0563C1"/>
            <w:u w:val="single"/>
          </w:rPr>
          <w:t>Link</w:t>
        </w:r>
      </w:hyperlink>
    </w:p>
    <w:p>
      <w:pPr>
        <w:pStyle w:val="ListBullet"/>
      </w:pPr>
      <w:r>
        <w:rPr>
          <w:rFonts w:ascii="Arial" w:hAnsi="Arial"/>
          <w:sz w:val="18"/>
        </w:rPr>
        <w:t xml:space="preserve">Portarias nº 456/2017, nº 458/2017 e nº 459/2017 — PRF, Ministério do Trabalho e Receita Federal. </w:t>
      </w:r>
      <w:hyperlink r:id="rId11">
        <w:r>
          <w:rPr>
            <w:color w:val="0563C1"/>
            <w:u w:val="single"/>
          </w:rPr>
          <w:t>Link</w:t>
        </w:r>
      </w:hyperlink>
    </w:p>
    <w:p>
      <w:pPr>
        <w:pStyle w:val="ListBullet"/>
      </w:pPr>
      <w:r>
        <w:rPr>
          <w:rFonts w:ascii="Arial" w:hAnsi="Arial"/>
          <w:sz w:val="18"/>
        </w:rPr>
        <w:t xml:space="preserve">Portaria ME nº 371/2020 — MAPA, com revogação da Portaria nº 457/2017. </w:t>
      </w:r>
      <w:hyperlink r:id="rId12">
        <w:r>
          <w:rPr>
            <w:color w:val="0563C1"/>
            <w:u w:val="single"/>
          </w:rPr>
          <w:t>Link</w:t>
        </w:r>
      </w:hyperlink>
    </w:p>
    <w:p>
      <w:pPr>
        <w:pStyle w:val="ListBullet"/>
      </w:pPr>
      <w:r>
        <w:rPr>
          <w:rFonts w:ascii="Arial" w:hAnsi="Arial"/>
          <w:sz w:val="18"/>
        </w:rPr>
        <w:t xml:space="preserve">MP nº 1.375/2026 — ampliação do rol de carreiras/órgãos alcançados. </w:t>
      </w:r>
      <w:hyperlink r:id="rId13">
        <w:r>
          <w:rPr>
            <w:color w:val="0563C1"/>
            <w:u w:val="single"/>
          </w:rPr>
          <w:t>Link</w:t>
        </w:r>
      </w:hyperlink>
    </w:p>
    <w:sectPr w:rsidR="00FC693F" w:rsidRPr="0006063C" w:rsidSect="00034616">
      <w:footerReference w:type="default" r:id="rId14"/>
      <w:pgSz w:w="12240" w:h="15840"/>
      <w:pgMar w:top="936" w:right="936" w:bottom="936" w:left="93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color w:val="646464"/>
        <w:sz w:val="16"/>
      </w:rPr>
      <w:t>Documento elaborado para consulta interna — Localidades estratégicas da Lei nº 12.855/2013</w:t>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Arial" w:hAnsi="Arial"/>
      <w:sz w:val="20"/>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ascii="Arial" w:hAnsi="Arial"/>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ascii="Arial" w:hAnsi="Arial"/>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ascii="Arial" w:hAnsi="Arial"/>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ascii="Arial" w:hAnsi="Arial"/>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www.planalto.gov.br/ccivil_03/_ato2011-2014/2013/lei/l12855.htm" TargetMode="External"/><Relationship Id="rId10" Type="http://schemas.openxmlformats.org/officeDocument/2006/relationships/hyperlink" Target="https://www.ibama.gov.br/sophia/cnia/legislacao/IBAMA/IN0013-181217.pdf" TargetMode="External"/><Relationship Id="rId11" Type="http://schemas.openxmlformats.org/officeDocument/2006/relationships/hyperlink" Target="https://sindireceita.org.br/api/site/media/bkp/uploads/2017/12/Localidades-indeniza----o-de-Fronteira.pdf" TargetMode="External"/><Relationship Id="rId12" Type="http://schemas.openxmlformats.org/officeDocument/2006/relationships/hyperlink" Target="https://www.abti.org.br/anexos/20201105_Portaria_n%C2%BA371_Localidades_Estrat%C3%A9gicas_Atualiza%C3%A7%C3%A3o..pdf" TargetMode="External"/><Relationship Id="rId13" Type="http://schemas.openxmlformats.org/officeDocument/2006/relationships/hyperlink" Target="https://www.planalto.gov.br/ccivil_03/_ato2023-2026/2026/mpv/mpv1375.htm"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Localidades estratégicas para fins da indenização da Lei 12.855/2013</dc:title>
  <dc:subject>Lista por órgão/carreira</dc:subject>
  <dc:creator>OpenAI</dc:creator>
  <cp:keywords/>
  <dc:description/>
  <cp:lastModifiedBy>OpenAI</cp:lastModifiedBy>
  <cp:revision>1</cp:revision>
  <dcterms:created xsi:type="dcterms:W3CDTF">2013-12-23T23:15:00Z</dcterms:created>
  <dcterms:modified xsi:type="dcterms:W3CDTF">2013-12-23T23:15:00Z</dcterms:modified>
  <cp:category/>
</cp:coreProperties>
</file>